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33" w:rsidRDefault="00B6732F" w:rsidP="00194033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4pt">
            <v:imagedata r:id="rId5" o:title="Logotip_društva"/>
          </v:shape>
        </w:pict>
      </w:r>
    </w:p>
    <w:p w:rsidR="00352C58" w:rsidRPr="00352C58" w:rsidRDefault="00352C58" w:rsidP="00194033">
      <w:pPr>
        <w:jc w:val="center"/>
        <w:rPr>
          <w:sz w:val="28"/>
          <w:szCs w:val="28"/>
        </w:rPr>
      </w:pPr>
    </w:p>
    <w:p w:rsidR="00352C58" w:rsidRDefault="00352C58" w:rsidP="00194033">
      <w:pPr>
        <w:jc w:val="center"/>
        <w:rPr>
          <w:b/>
          <w:sz w:val="28"/>
          <w:szCs w:val="28"/>
        </w:rPr>
      </w:pPr>
    </w:p>
    <w:p w:rsidR="002853F8" w:rsidRDefault="002853F8" w:rsidP="002853F8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3F8">
        <w:rPr>
          <w:rFonts w:asciiTheme="minorHAnsi" w:hAnsiTheme="minorHAnsi"/>
          <w:sz w:val="22"/>
          <w:szCs w:val="22"/>
          <w:shd w:val="clear" w:color="auto" w:fill="FFFFFF"/>
        </w:rPr>
        <w:t xml:space="preserve">Na podlagi 61. člena Statuta Znanstveno-raziskovalnega in pedagoškega društva študentov Fakultete za </w:t>
      </w:r>
      <w:r w:rsidRPr="004806CB">
        <w:rPr>
          <w:rFonts w:asciiTheme="minorHAnsi" w:hAnsiTheme="minorHAnsi"/>
          <w:sz w:val="22"/>
          <w:szCs w:val="22"/>
          <w:shd w:val="clear" w:color="auto" w:fill="FFFFFF"/>
        </w:rPr>
        <w:t xml:space="preserve">kemijo in kemijsko tehnologijo Kemik Univerze v Mariboru (v nadaljevanju društva) je občni zbor na svoji izredni seji, dne </w:t>
      </w:r>
      <w:r w:rsidR="004806CB" w:rsidRPr="004806CB">
        <w:rPr>
          <w:rFonts w:asciiTheme="minorHAnsi" w:hAnsiTheme="minorHAnsi"/>
          <w:sz w:val="22"/>
          <w:szCs w:val="22"/>
          <w:shd w:val="clear" w:color="auto" w:fill="FFFFFF"/>
        </w:rPr>
        <w:t>8. 2. 2016</w:t>
      </w:r>
      <w:r w:rsidRPr="004806CB">
        <w:rPr>
          <w:rFonts w:asciiTheme="minorHAnsi" w:hAnsiTheme="minorHAnsi"/>
          <w:sz w:val="22"/>
          <w:szCs w:val="22"/>
          <w:shd w:val="clear" w:color="auto" w:fill="FFFFFF"/>
        </w:rPr>
        <w:t>, sprejel naslednji:</w:t>
      </w:r>
    </w:p>
    <w:p w:rsidR="008661F1" w:rsidRPr="002853F8" w:rsidRDefault="008661F1" w:rsidP="002853F8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</w:p>
    <w:p w:rsidR="00194033" w:rsidRDefault="00194033" w:rsidP="00194033">
      <w:pPr>
        <w:rPr>
          <w:sz w:val="18"/>
          <w:szCs w:val="18"/>
        </w:rPr>
      </w:pPr>
    </w:p>
    <w:p w:rsidR="00194033" w:rsidRPr="00194033" w:rsidRDefault="00194033" w:rsidP="00194033">
      <w:pPr>
        <w:rPr>
          <w:sz w:val="18"/>
          <w:szCs w:val="18"/>
        </w:rPr>
      </w:pPr>
    </w:p>
    <w:p w:rsidR="00194033" w:rsidRPr="003A1616" w:rsidRDefault="00194033" w:rsidP="00194033">
      <w:pPr>
        <w:jc w:val="center"/>
        <w:rPr>
          <w:rFonts w:asciiTheme="minorHAnsi" w:hAnsiTheme="minorHAnsi"/>
          <w:b/>
          <w:sz w:val="32"/>
          <w:szCs w:val="32"/>
        </w:rPr>
      </w:pPr>
      <w:r w:rsidRPr="003A1616">
        <w:rPr>
          <w:rFonts w:asciiTheme="minorHAnsi" w:hAnsiTheme="minorHAnsi"/>
          <w:b/>
          <w:sz w:val="32"/>
          <w:szCs w:val="32"/>
        </w:rPr>
        <w:t>PRAVILNIK</w:t>
      </w:r>
    </w:p>
    <w:p w:rsidR="00C25CE4" w:rsidRPr="002853F8" w:rsidRDefault="00C25CE4" w:rsidP="00194033">
      <w:pPr>
        <w:jc w:val="center"/>
        <w:rPr>
          <w:rFonts w:asciiTheme="minorHAnsi" w:hAnsiTheme="minorHAnsi"/>
          <w:b/>
          <w:sz w:val="32"/>
          <w:szCs w:val="32"/>
        </w:rPr>
      </w:pPr>
    </w:p>
    <w:p w:rsidR="00FB62E7" w:rsidRPr="002853F8" w:rsidRDefault="006B5F92" w:rsidP="00FB62E7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o </w:t>
      </w:r>
      <w:r w:rsidR="00194033" w:rsidRPr="002853F8">
        <w:rPr>
          <w:rFonts w:asciiTheme="minorHAnsi" w:hAnsiTheme="minorHAnsi"/>
          <w:b/>
          <w:sz w:val="32"/>
          <w:szCs w:val="32"/>
        </w:rPr>
        <w:t>povračilu ma</w:t>
      </w:r>
      <w:r w:rsidR="00FB62E7">
        <w:rPr>
          <w:rFonts w:asciiTheme="minorHAnsi" w:hAnsiTheme="minorHAnsi"/>
          <w:b/>
          <w:sz w:val="32"/>
          <w:szCs w:val="32"/>
        </w:rPr>
        <w:t>terialnih stroškov Društva KEMIK</w:t>
      </w:r>
    </w:p>
    <w:p w:rsidR="00194033" w:rsidRDefault="00194033" w:rsidP="00194033">
      <w:pPr>
        <w:jc w:val="center"/>
        <w:rPr>
          <w:b/>
          <w:sz w:val="18"/>
        </w:rPr>
      </w:pPr>
    </w:p>
    <w:p w:rsidR="003A1616" w:rsidRPr="003A1616" w:rsidRDefault="003A1616" w:rsidP="003A1616">
      <w:pPr>
        <w:rPr>
          <w:rFonts w:asciiTheme="minorHAnsi" w:hAnsiTheme="minorHAnsi"/>
          <w:b/>
          <w:sz w:val="28"/>
          <w:szCs w:val="28"/>
        </w:rPr>
      </w:pPr>
    </w:p>
    <w:p w:rsidR="00194033" w:rsidRDefault="00194033" w:rsidP="00A55E38">
      <w:pPr>
        <w:rPr>
          <w:sz w:val="18"/>
        </w:rPr>
      </w:pPr>
    </w:p>
    <w:p w:rsidR="003A1616" w:rsidRPr="003A1616" w:rsidRDefault="003A1616" w:rsidP="003A1616">
      <w:pPr>
        <w:pStyle w:val="Odstavekseznama"/>
        <w:numPr>
          <w:ilvl w:val="0"/>
          <w:numId w:val="2"/>
        </w:numPr>
        <w:spacing w:after="200" w:line="480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3A1616">
        <w:rPr>
          <w:rFonts w:asciiTheme="minorHAnsi" w:hAnsiTheme="minorHAnsi" w:cs="Tahoma"/>
          <w:b/>
          <w:sz w:val="22"/>
          <w:szCs w:val="22"/>
        </w:rPr>
        <w:t>SPLOŠNE DOLOČBE</w:t>
      </w:r>
    </w:p>
    <w:p w:rsidR="003A1616" w:rsidRPr="003A1616" w:rsidRDefault="003A1616" w:rsidP="003A1616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sz w:val="22"/>
          <w:szCs w:val="22"/>
        </w:rPr>
      </w:pPr>
      <w:r w:rsidRPr="003A1616">
        <w:rPr>
          <w:rFonts w:asciiTheme="minorHAnsi" w:hAnsiTheme="minorHAnsi"/>
          <w:sz w:val="22"/>
          <w:szCs w:val="22"/>
        </w:rPr>
        <w:t xml:space="preserve">člen </w:t>
      </w:r>
    </w:p>
    <w:p w:rsidR="003A1616" w:rsidRPr="003A1616" w:rsidRDefault="003A1616" w:rsidP="003A1616">
      <w:pPr>
        <w:ind w:left="360"/>
        <w:jc w:val="center"/>
        <w:rPr>
          <w:rFonts w:asciiTheme="minorHAnsi" w:hAnsiTheme="minorHAnsi"/>
          <w:sz w:val="22"/>
          <w:szCs w:val="22"/>
        </w:rPr>
      </w:pPr>
    </w:p>
    <w:p w:rsidR="003A1616" w:rsidRDefault="006B5F92" w:rsidP="003A161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Pravilnik o </w:t>
      </w:r>
      <w:r w:rsidR="00FB62E7">
        <w:rPr>
          <w:rFonts w:asciiTheme="minorHAnsi" w:hAnsiTheme="minorHAnsi"/>
          <w:sz w:val="22"/>
          <w:szCs w:val="22"/>
        </w:rPr>
        <w:t>povračilu materialnih stroškov</w:t>
      </w:r>
      <w:r w:rsidR="003A1616" w:rsidRPr="003A1616">
        <w:rPr>
          <w:rFonts w:asciiTheme="minorHAnsi" w:hAnsiTheme="minorHAnsi"/>
          <w:sz w:val="22"/>
          <w:szCs w:val="22"/>
        </w:rPr>
        <w:t xml:space="preserve"> Društva KEMIK (v nadaljevanju: pr</w:t>
      </w:r>
      <w:r w:rsidR="00E95723">
        <w:rPr>
          <w:rFonts w:asciiTheme="minorHAnsi" w:hAnsiTheme="minorHAnsi"/>
          <w:sz w:val="22"/>
          <w:szCs w:val="22"/>
        </w:rPr>
        <w:t>avilnik) določa kriterije in način povračila stroškov v zvezi z delom v društvu</w:t>
      </w:r>
      <w:r w:rsidR="003A1616" w:rsidRPr="003A1616">
        <w:rPr>
          <w:rFonts w:asciiTheme="minorHAnsi" w:hAnsiTheme="minorHAnsi"/>
          <w:sz w:val="22"/>
          <w:szCs w:val="22"/>
        </w:rPr>
        <w:t>.</w:t>
      </w:r>
    </w:p>
    <w:p w:rsidR="00E95723" w:rsidRDefault="00E95723" w:rsidP="003A1616">
      <w:pPr>
        <w:jc w:val="both"/>
        <w:rPr>
          <w:rFonts w:asciiTheme="minorHAnsi" w:hAnsiTheme="minorHAnsi"/>
          <w:sz w:val="22"/>
          <w:szCs w:val="22"/>
        </w:rPr>
      </w:pPr>
    </w:p>
    <w:p w:rsidR="00E95723" w:rsidRDefault="00770ADF" w:rsidP="00E95723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člen</w:t>
      </w:r>
    </w:p>
    <w:p w:rsidR="00770ADF" w:rsidRDefault="00770ADF" w:rsidP="00E95723">
      <w:pPr>
        <w:pStyle w:val="Odstavekseznama"/>
        <w:ind w:left="0"/>
        <w:rPr>
          <w:rFonts w:asciiTheme="minorHAnsi" w:hAnsiTheme="minorHAnsi"/>
          <w:sz w:val="22"/>
          <w:szCs w:val="22"/>
        </w:rPr>
      </w:pPr>
    </w:p>
    <w:p w:rsidR="00E95723" w:rsidRDefault="00E95723" w:rsidP="007A40EC">
      <w:pPr>
        <w:pStyle w:val="Odstavekseznama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Službena pot je vsaka pot, na katero je napoten član društva v povezavi z izvajanjem dela društva izven </w:t>
      </w:r>
      <w:r w:rsidR="00770ADF">
        <w:rPr>
          <w:rFonts w:asciiTheme="minorHAnsi" w:hAnsiTheme="minorHAnsi"/>
          <w:sz w:val="22"/>
          <w:szCs w:val="22"/>
        </w:rPr>
        <w:t>kraja sedeža društva.</w:t>
      </w:r>
    </w:p>
    <w:p w:rsidR="00770ADF" w:rsidRDefault="00770ADF" w:rsidP="007A40EC">
      <w:pPr>
        <w:pStyle w:val="Odstavekseznama"/>
        <w:ind w:left="0"/>
        <w:jc w:val="both"/>
        <w:rPr>
          <w:rFonts w:asciiTheme="minorHAnsi" w:hAnsiTheme="minorHAnsi"/>
          <w:sz w:val="22"/>
          <w:szCs w:val="22"/>
        </w:rPr>
      </w:pPr>
    </w:p>
    <w:p w:rsidR="00770ADF" w:rsidRDefault="00770ADF" w:rsidP="007A40EC">
      <w:pPr>
        <w:pStyle w:val="Odstavekseznama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Službeno pot opravi član na podlagi predhodne odobritve predsednika društva oz. njegovega pooblaščenca</w:t>
      </w:r>
      <w:r w:rsidR="007A40EC">
        <w:rPr>
          <w:rFonts w:asciiTheme="minorHAnsi" w:hAnsiTheme="minorHAnsi"/>
          <w:sz w:val="22"/>
          <w:szCs w:val="22"/>
        </w:rPr>
        <w:t xml:space="preserve"> za predsednika</w:t>
      </w:r>
      <w:r>
        <w:rPr>
          <w:rFonts w:asciiTheme="minorHAnsi" w:hAnsiTheme="minorHAnsi"/>
          <w:sz w:val="22"/>
          <w:szCs w:val="22"/>
        </w:rPr>
        <w:t>, ki izpolni nalog za službeno potovanje (v nadaljevanju: potni nalog).</w:t>
      </w:r>
      <w:r w:rsidR="00837347">
        <w:rPr>
          <w:rFonts w:asciiTheme="minorHAnsi" w:hAnsiTheme="minorHAnsi"/>
          <w:sz w:val="22"/>
          <w:szCs w:val="22"/>
        </w:rPr>
        <w:t xml:space="preserve"> Vsak član je upravičen do povračila stroškov.</w:t>
      </w:r>
    </w:p>
    <w:p w:rsidR="00770ADF" w:rsidRDefault="00770ADF" w:rsidP="00770ADF">
      <w:pPr>
        <w:pStyle w:val="Odstavekseznama"/>
        <w:ind w:left="0"/>
        <w:jc w:val="both"/>
        <w:rPr>
          <w:rFonts w:asciiTheme="minorHAnsi" w:hAnsiTheme="minorHAnsi"/>
          <w:sz w:val="22"/>
          <w:szCs w:val="22"/>
        </w:rPr>
      </w:pPr>
    </w:p>
    <w:p w:rsidR="00770ADF" w:rsidRDefault="007A40EC" w:rsidP="00770ADF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člen</w:t>
      </w:r>
    </w:p>
    <w:p w:rsidR="00C22AE0" w:rsidRDefault="00C22AE0" w:rsidP="00C22AE0">
      <w:pPr>
        <w:pStyle w:val="Default"/>
      </w:pPr>
    </w:p>
    <w:p w:rsidR="00F63BE6" w:rsidRDefault="00C22AE0" w:rsidP="00C22AE0">
      <w:pPr>
        <w:pStyle w:val="Odstavekseznama"/>
        <w:ind w:left="0"/>
        <w:jc w:val="both"/>
        <w:rPr>
          <w:rFonts w:asciiTheme="minorHAnsi" w:hAnsiTheme="minorHAnsi"/>
          <w:sz w:val="22"/>
          <w:szCs w:val="22"/>
        </w:rPr>
      </w:pPr>
      <w:r w:rsidRPr="00C22AE0">
        <w:rPr>
          <w:rFonts w:asciiTheme="minorHAnsi" w:hAnsiTheme="minorHAnsi"/>
          <w:sz w:val="22"/>
          <w:szCs w:val="22"/>
        </w:rPr>
        <w:t>Potni nalog je izvedena knjigovodska listina in je zapis o poslovnem dogodku, ki pomeni nastanek odhodkov</w:t>
      </w:r>
      <w:r>
        <w:rPr>
          <w:rFonts w:asciiTheme="minorHAnsi" w:hAnsiTheme="minorHAnsi"/>
          <w:sz w:val="22"/>
          <w:szCs w:val="22"/>
        </w:rPr>
        <w:t xml:space="preserve"> društva</w:t>
      </w:r>
      <w:r w:rsidRPr="00C22AE0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Vsebovati mora</w:t>
      </w:r>
      <w:r w:rsidR="00F63BE6">
        <w:rPr>
          <w:rFonts w:asciiTheme="minorHAnsi" w:hAnsiTheme="minorHAnsi"/>
          <w:sz w:val="22"/>
          <w:szCs w:val="22"/>
        </w:rPr>
        <w:t>:</w:t>
      </w:r>
    </w:p>
    <w:p w:rsidR="00F63BE6" w:rsidRDefault="00C22AE0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zaporedno številko izdanega naloga, </w:t>
      </w:r>
    </w:p>
    <w:p w:rsidR="00F63BE6" w:rsidRDefault="00C22AE0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 in kraj</w:t>
      </w:r>
      <w:r w:rsidR="00D5586A">
        <w:rPr>
          <w:rFonts w:asciiTheme="minorHAnsi" w:hAnsiTheme="minorHAnsi"/>
          <w:sz w:val="22"/>
          <w:szCs w:val="22"/>
        </w:rPr>
        <w:t xml:space="preserve"> izdaje, </w:t>
      </w:r>
    </w:p>
    <w:p w:rsidR="00F63BE6" w:rsidRDefault="00D5586A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ime člana društva, ki opravi službeno pot, njegov</w:t>
      </w:r>
      <w:r w:rsidR="00045B5C">
        <w:rPr>
          <w:rFonts w:asciiTheme="minorHAnsi" w:hAnsiTheme="minorHAnsi"/>
          <w:sz w:val="22"/>
          <w:szCs w:val="22"/>
        </w:rPr>
        <w:t xml:space="preserve"> naslov, kontaktno številko in TRR račun,</w:t>
      </w:r>
    </w:p>
    <w:p w:rsidR="00F63BE6" w:rsidRDefault="00D17E5C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 začetka in konca službene poti</w:t>
      </w:r>
      <w:r w:rsidR="00C22AE0">
        <w:rPr>
          <w:rFonts w:asciiTheme="minorHAnsi" w:hAnsiTheme="minorHAnsi"/>
          <w:sz w:val="22"/>
          <w:szCs w:val="22"/>
        </w:rPr>
        <w:t xml:space="preserve">, </w:t>
      </w:r>
    </w:p>
    <w:p w:rsidR="00F63BE6" w:rsidRDefault="00C22AE0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kraj potovanja, </w:t>
      </w:r>
    </w:p>
    <w:p w:rsidR="00F63BE6" w:rsidRDefault="00C22AE0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namen potovanja, </w:t>
      </w:r>
    </w:p>
    <w:p w:rsidR="00F63BE6" w:rsidRDefault="00C22AE0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uporabo prevoznih sredstev (osebni avtomobil, avt</w:t>
      </w:r>
      <w:r w:rsidR="00B36076">
        <w:rPr>
          <w:rFonts w:asciiTheme="minorHAnsi" w:hAnsiTheme="minorHAnsi"/>
          <w:sz w:val="22"/>
          <w:szCs w:val="22"/>
        </w:rPr>
        <w:t xml:space="preserve">obus, vlak, letalo), </w:t>
      </w:r>
    </w:p>
    <w:p w:rsidR="00F63BE6" w:rsidRDefault="00B36076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opredeljeni</w:t>
      </w:r>
      <w:r w:rsidR="00C22AE0">
        <w:rPr>
          <w:rFonts w:asciiTheme="minorHAnsi" w:hAnsiTheme="minorHAnsi"/>
          <w:sz w:val="22"/>
          <w:szCs w:val="22"/>
        </w:rPr>
        <w:t xml:space="preserve"> mora</w:t>
      </w:r>
      <w:r>
        <w:rPr>
          <w:rFonts w:asciiTheme="minorHAnsi" w:hAnsiTheme="minorHAnsi"/>
          <w:sz w:val="22"/>
          <w:szCs w:val="22"/>
        </w:rPr>
        <w:t>jo biti</w:t>
      </w:r>
      <w:r w:rsidR="00D17E5C">
        <w:rPr>
          <w:rFonts w:asciiTheme="minorHAnsi" w:hAnsiTheme="minorHAnsi"/>
          <w:sz w:val="22"/>
          <w:szCs w:val="22"/>
        </w:rPr>
        <w:t xml:space="preserve"> dnevnica, </w:t>
      </w:r>
      <w:r w:rsidR="00113EF5">
        <w:rPr>
          <w:rFonts w:asciiTheme="minorHAnsi" w:hAnsiTheme="minorHAnsi"/>
          <w:sz w:val="22"/>
          <w:szCs w:val="22"/>
        </w:rPr>
        <w:t>ostali dodatki</w:t>
      </w:r>
      <w:r w:rsidR="00D17E5C">
        <w:rPr>
          <w:rFonts w:asciiTheme="minorHAnsi" w:hAnsiTheme="minorHAnsi"/>
          <w:sz w:val="22"/>
          <w:szCs w:val="22"/>
        </w:rPr>
        <w:t xml:space="preserve"> in plačnik stro</w:t>
      </w:r>
      <w:r w:rsidR="00F63BE6">
        <w:rPr>
          <w:rFonts w:asciiTheme="minorHAnsi" w:hAnsiTheme="minorHAnsi"/>
          <w:sz w:val="22"/>
          <w:szCs w:val="22"/>
        </w:rPr>
        <w:t>škov,</w:t>
      </w:r>
    </w:p>
    <w:p w:rsidR="00B36076" w:rsidRDefault="00D17E5C" w:rsidP="00F63BE6">
      <w:pPr>
        <w:pStyle w:val="Odstavekseznama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zakonitega</w:t>
      </w:r>
      <w:r w:rsidR="00B36076">
        <w:rPr>
          <w:rFonts w:asciiTheme="minorHAnsi" w:hAnsiTheme="minorHAnsi"/>
          <w:sz w:val="22"/>
          <w:szCs w:val="22"/>
        </w:rPr>
        <w:t xml:space="preserve"> zastopnik</w:t>
      </w:r>
      <w:r>
        <w:rPr>
          <w:rFonts w:asciiTheme="minorHAnsi" w:hAnsiTheme="minorHAnsi"/>
          <w:sz w:val="22"/>
          <w:szCs w:val="22"/>
        </w:rPr>
        <w:t>a</w:t>
      </w:r>
      <w:r w:rsidR="00B36076">
        <w:rPr>
          <w:rFonts w:asciiTheme="minorHAnsi" w:hAnsiTheme="minorHAnsi"/>
          <w:sz w:val="22"/>
          <w:szCs w:val="22"/>
        </w:rPr>
        <w:t xml:space="preserve"> društva oz. njegov</w:t>
      </w:r>
      <w:r>
        <w:rPr>
          <w:rFonts w:asciiTheme="minorHAnsi" w:hAnsiTheme="minorHAnsi"/>
          <w:sz w:val="22"/>
          <w:szCs w:val="22"/>
        </w:rPr>
        <w:t>ega</w:t>
      </w:r>
      <w:r w:rsidR="00B36076">
        <w:rPr>
          <w:rFonts w:asciiTheme="minorHAnsi" w:hAnsiTheme="minorHAnsi"/>
          <w:sz w:val="22"/>
          <w:szCs w:val="22"/>
        </w:rPr>
        <w:t xml:space="preserve"> namestnik</w:t>
      </w:r>
      <w:r>
        <w:rPr>
          <w:rFonts w:asciiTheme="minorHAnsi" w:hAnsiTheme="minorHAnsi"/>
          <w:sz w:val="22"/>
          <w:szCs w:val="22"/>
        </w:rPr>
        <w:t>a</w:t>
      </w:r>
      <w:r w:rsidR="00B36076">
        <w:rPr>
          <w:rFonts w:asciiTheme="minorHAnsi" w:hAnsiTheme="minorHAnsi"/>
          <w:sz w:val="22"/>
          <w:szCs w:val="22"/>
        </w:rPr>
        <w:t>.</w:t>
      </w:r>
    </w:p>
    <w:p w:rsidR="00D17E5C" w:rsidRDefault="00D17E5C" w:rsidP="00C22AE0">
      <w:pPr>
        <w:pStyle w:val="Odstavekseznama"/>
        <w:ind w:left="0"/>
        <w:jc w:val="both"/>
        <w:rPr>
          <w:rFonts w:asciiTheme="minorHAnsi" w:hAnsiTheme="minorHAnsi"/>
          <w:sz w:val="22"/>
          <w:szCs w:val="22"/>
        </w:rPr>
      </w:pPr>
    </w:p>
    <w:p w:rsidR="00F63BE6" w:rsidRDefault="00D17E5C" w:rsidP="00F63BE6">
      <w:pPr>
        <w:pStyle w:val="Odstavekseznama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Potni n</w:t>
      </w:r>
      <w:r w:rsidR="00F63BE6">
        <w:rPr>
          <w:rFonts w:asciiTheme="minorHAnsi" w:hAnsiTheme="minorHAnsi"/>
          <w:sz w:val="22"/>
          <w:szCs w:val="22"/>
        </w:rPr>
        <w:t>alog se izda</w:t>
      </w:r>
      <w:r>
        <w:rPr>
          <w:rFonts w:asciiTheme="minorHAnsi" w:hAnsiTheme="minorHAnsi"/>
          <w:sz w:val="22"/>
          <w:szCs w:val="22"/>
        </w:rPr>
        <w:t xml:space="preserve"> vsaj sedem (7) dni pred službeno potjo.</w:t>
      </w:r>
      <w:r w:rsidR="00F63BE6">
        <w:rPr>
          <w:rFonts w:asciiTheme="minorHAnsi" w:hAnsiTheme="minorHAnsi"/>
          <w:sz w:val="22"/>
          <w:szCs w:val="22"/>
        </w:rPr>
        <w:t xml:space="preserve"> Potni nalog je priloga pravilnika.</w:t>
      </w:r>
    </w:p>
    <w:p w:rsidR="00B11E84" w:rsidRDefault="00B11E84" w:rsidP="00770ADF">
      <w:pPr>
        <w:pStyle w:val="Odstavekseznama"/>
        <w:ind w:left="0"/>
        <w:rPr>
          <w:rFonts w:asciiTheme="minorHAnsi" w:hAnsiTheme="minorHAnsi"/>
          <w:sz w:val="22"/>
          <w:szCs w:val="22"/>
        </w:rPr>
      </w:pPr>
    </w:p>
    <w:p w:rsidR="00B11E84" w:rsidRPr="00B11E84" w:rsidRDefault="00B11E84" w:rsidP="00B11E84">
      <w:pPr>
        <w:pStyle w:val="Odstavekseznama"/>
        <w:numPr>
          <w:ilvl w:val="0"/>
          <w:numId w:val="4"/>
        </w:numPr>
        <w:spacing w:line="480" w:lineRule="auto"/>
        <w:ind w:left="714" w:hanging="35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člen</w:t>
      </w:r>
    </w:p>
    <w:p w:rsidR="00CD0F45" w:rsidRDefault="00797FA2" w:rsidP="007A5BC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Obračun materialnih</w:t>
      </w:r>
      <w:r w:rsidR="00BE0D50" w:rsidRPr="00BE0D50">
        <w:rPr>
          <w:rFonts w:asciiTheme="minorHAnsi" w:hAnsiTheme="minorHAnsi"/>
          <w:sz w:val="22"/>
          <w:szCs w:val="22"/>
        </w:rPr>
        <w:t xml:space="preserve"> stroškov mora vsebovati</w:t>
      </w:r>
      <w:r w:rsidR="00CD0F45">
        <w:rPr>
          <w:rFonts w:asciiTheme="minorHAnsi" w:hAnsiTheme="minorHAnsi"/>
          <w:sz w:val="22"/>
          <w:szCs w:val="22"/>
        </w:rPr>
        <w:t>:</w:t>
      </w:r>
    </w:p>
    <w:p w:rsidR="00CD0F45" w:rsidRDefault="00BE0D50" w:rsidP="00CD0F45">
      <w:pPr>
        <w:pStyle w:val="Odstavekseznama"/>
        <w:numPr>
          <w:ilvl w:val="0"/>
          <w:numId w:val="1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CD0F45">
        <w:rPr>
          <w:rFonts w:asciiTheme="minorHAnsi" w:hAnsiTheme="minorHAnsi"/>
          <w:sz w:val="22"/>
          <w:szCs w:val="22"/>
        </w:rPr>
        <w:t xml:space="preserve">datum in uro odhoda na službeno pot, </w:t>
      </w:r>
    </w:p>
    <w:p w:rsidR="00CD0F45" w:rsidRDefault="00BE0D50" w:rsidP="00CD0F45">
      <w:pPr>
        <w:pStyle w:val="Odstavekseznama"/>
        <w:numPr>
          <w:ilvl w:val="0"/>
          <w:numId w:val="1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CD0F45">
        <w:rPr>
          <w:rFonts w:asciiTheme="minorHAnsi" w:hAnsiTheme="minorHAnsi"/>
          <w:sz w:val="22"/>
          <w:szCs w:val="22"/>
        </w:rPr>
        <w:t xml:space="preserve">datum in uro prihoda iz službene poti, </w:t>
      </w:r>
    </w:p>
    <w:p w:rsidR="00CD0F45" w:rsidRDefault="00BE0D50" w:rsidP="00CD0F45">
      <w:pPr>
        <w:pStyle w:val="Odstavekseznama"/>
        <w:numPr>
          <w:ilvl w:val="0"/>
          <w:numId w:val="1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CD0F45">
        <w:rPr>
          <w:rFonts w:asciiTheme="minorHAnsi" w:hAnsiTheme="minorHAnsi"/>
          <w:sz w:val="22"/>
          <w:szCs w:val="22"/>
        </w:rPr>
        <w:t xml:space="preserve">število dnevnic (če jih zastopnik društva odobri), </w:t>
      </w:r>
    </w:p>
    <w:p w:rsidR="00CD0F45" w:rsidRDefault="00BE0D50" w:rsidP="00CD0F45">
      <w:pPr>
        <w:pStyle w:val="Odstavekseznama"/>
        <w:numPr>
          <w:ilvl w:val="0"/>
          <w:numId w:val="1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CD0F45">
        <w:rPr>
          <w:rFonts w:asciiTheme="minorHAnsi" w:hAnsiTheme="minorHAnsi"/>
          <w:sz w:val="22"/>
          <w:szCs w:val="22"/>
        </w:rPr>
        <w:t xml:space="preserve">vrednost ene dnevnice, </w:t>
      </w:r>
    </w:p>
    <w:p w:rsidR="00CD0F45" w:rsidRDefault="00BE0D50" w:rsidP="00CD0F45">
      <w:pPr>
        <w:pStyle w:val="Odstavekseznama"/>
        <w:numPr>
          <w:ilvl w:val="0"/>
          <w:numId w:val="1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CD0F45">
        <w:rPr>
          <w:rFonts w:asciiTheme="minorHAnsi" w:hAnsiTheme="minorHAnsi"/>
          <w:sz w:val="22"/>
          <w:szCs w:val="22"/>
        </w:rPr>
        <w:t xml:space="preserve">skupno vrednost dnevnic, </w:t>
      </w:r>
    </w:p>
    <w:p w:rsidR="00CD0F45" w:rsidRDefault="00BE0D50" w:rsidP="00CD0F45">
      <w:pPr>
        <w:pStyle w:val="Odstavekseznama"/>
        <w:numPr>
          <w:ilvl w:val="0"/>
          <w:numId w:val="1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CD0F45">
        <w:rPr>
          <w:rFonts w:asciiTheme="minorHAnsi" w:hAnsiTheme="minorHAnsi"/>
          <w:sz w:val="22"/>
          <w:szCs w:val="22"/>
        </w:rPr>
        <w:t>stroške službenega potovanja</w:t>
      </w:r>
      <w:r w:rsidR="00CD0F45">
        <w:rPr>
          <w:rFonts w:asciiTheme="minorHAnsi" w:hAnsiTheme="minorHAnsi"/>
          <w:sz w:val="22"/>
          <w:szCs w:val="22"/>
        </w:rPr>
        <w:t xml:space="preserve">, </w:t>
      </w:r>
    </w:p>
    <w:p w:rsidR="00BE0D50" w:rsidRPr="00CD0F45" w:rsidRDefault="00BE0D50" w:rsidP="00CD0F45">
      <w:pPr>
        <w:pStyle w:val="Odstavekseznama"/>
        <w:numPr>
          <w:ilvl w:val="0"/>
          <w:numId w:val="11"/>
        </w:numPr>
        <w:spacing w:after="200"/>
        <w:jc w:val="both"/>
        <w:rPr>
          <w:rFonts w:asciiTheme="minorHAnsi" w:hAnsiTheme="minorHAnsi"/>
          <w:sz w:val="22"/>
          <w:szCs w:val="22"/>
        </w:rPr>
      </w:pPr>
      <w:r w:rsidRPr="00CD0F45">
        <w:rPr>
          <w:rFonts w:asciiTheme="minorHAnsi" w:hAnsiTheme="minorHAnsi"/>
          <w:sz w:val="22"/>
          <w:szCs w:val="22"/>
        </w:rPr>
        <w:t>skupni znesek za izplačilo.</w:t>
      </w:r>
    </w:p>
    <w:p w:rsidR="00BE0D50" w:rsidRPr="00BE0D50" w:rsidRDefault="00BE0D50" w:rsidP="004C7BBC">
      <w:pPr>
        <w:spacing w:after="200"/>
        <w:jc w:val="both"/>
        <w:rPr>
          <w:rFonts w:asciiTheme="minorHAnsi" w:hAnsiTheme="minorHAnsi"/>
          <w:sz w:val="22"/>
          <w:szCs w:val="22"/>
        </w:rPr>
      </w:pPr>
      <w:r w:rsidRPr="00BE0D50">
        <w:rPr>
          <w:rFonts w:asciiTheme="minorHAnsi" w:hAnsiTheme="minorHAnsi"/>
          <w:sz w:val="22"/>
          <w:szCs w:val="22"/>
        </w:rPr>
        <w:t>Obračun potnih stroškov mora član društva predložiti tajniku najkasneje v štirinajstih (14) dneh po vrnitvi iz službenega potovanja</w:t>
      </w:r>
      <w:r w:rsidR="004C7BBC">
        <w:rPr>
          <w:rFonts w:asciiTheme="minorHAnsi" w:hAnsiTheme="minorHAnsi"/>
          <w:sz w:val="22"/>
          <w:szCs w:val="22"/>
        </w:rPr>
        <w:t xml:space="preserve"> skupaj s kratkim poročilom o realizirani službeni poti</w:t>
      </w:r>
      <w:r w:rsidRPr="00BE0D50">
        <w:rPr>
          <w:rFonts w:asciiTheme="minorHAnsi" w:hAnsiTheme="minorHAnsi"/>
          <w:sz w:val="22"/>
          <w:szCs w:val="22"/>
        </w:rPr>
        <w:t>. Zastopnik društva na podlagi predloženih d</w:t>
      </w:r>
      <w:r w:rsidR="00225A20">
        <w:rPr>
          <w:rFonts w:asciiTheme="minorHAnsi" w:hAnsiTheme="minorHAnsi"/>
          <w:sz w:val="22"/>
          <w:szCs w:val="22"/>
        </w:rPr>
        <w:t>okazil v roku tridesetih (30) dni</w:t>
      </w:r>
      <w:r w:rsidRPr="00BE0D50">
        <w:rPr>
          <w:rFonts w:asciiTheme="minorHAnsi" w:hAnsiTheme="minorHAnsi"/>
          <w:sz w:val="22"/>
          <w:szCs w:val="22"/>
        </w:rPr>
        <w:t xml:space="preserve"> izvrši izplačilo stroškov potovanja z nakazilom na transakcijski račun člana.</w:t>
      </w:r>
    </w:p>
    <w:p w:rsidR="00113EF5" w:rsidRDefault="00BE0D50" w:rsidP="00D147A7">
      <w:pPr>
        <w:spacing w:after="200"/>
        <w:jc w:val="both"/>
        <w:rPr>
          <w:rFonts w:asciiTheme="minorHAnsi" w:hAnsiTheme="minorHAnsi"/>
          <w:sz w:val="22"/>
          <w:szCs w:val="22"/>
        </w:rPr>
      </w:pPr>
      <w:r w:rsidRPr="00BE0D50">
        <w:rPr>
          <w:rFonts w:asciiTheme="minorHAnsi" w:hAnsiTheme="minorHAnsi"/>
          <w:sz w:val="22"/>
          <w:szCs w:val="22"/>
        </w:rPr>
        <w:t>Obračun potnih stroškov je priloga pravilnika.</w:t>
      </w:r>
    </w:p>
    <w:p w:rsidR="00113EF5" w:rsidRDefault="00113EF5" w:rsidP="00770ADF">
      <w:pPr>
        <w:pStyle w:val="Odstavekseznama"/>
        <w:ind w:left="0"/>
        <w:rPr>
          <w:rFonts w:asciiTheme="minorHAnsi" w:hAnsiTheme="minorHAnsi"/>
          <w:sz w:val="22"/>
          <w:szCs w:val="22"/>
        </w:rPr>
      </w:pPr>
    </w:p>
    <w:p w:rsidR="007A40EC" w:rsidRDefault="007A40EC" w:rsidP="00770ADF">
      <w:pPr>
        <w:pStyle w:val="Odstavekseznama"/>
        <w:ind w:left="0"/>
        <w:rPr>
          <w:rFonts w:asciiTheme="minorHAnsi" w:hAnsiTheme="minorHAnsi"/>
          <w:sz w:val="22"/>
          <w:szCs w:val="22"/>
        </w:rPr>
      </w:pPr>
    </w:p>
    <w:p w:rsidR="007A40EC" w:rsidRDefault="007A40EC" w:rsidP="007A40EC">
      <w:pPr>
        <w:pStyle w:val="Odstavekseznama"/>
        <w:numPr>
          <w:ilvl w:val="0"/>
          <w:numId w:val="2"/>
        </w:numPr>
        <w:spacing w:after="200"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POVRAČILO MATERIALNIH STROŠKOV</w:t>
      </w:r>
    </w:p>
    <w:p w:rsidR="007A40EC" w:rsidRDefault="007A40EC" w:rsidP="00BE0D50">
      <w:pPr>
        <w:pStyle w:val="Odstavekseznama"/>
        <w:numPr>
          <w:ilvl w:val="0"/>
          <w:numId w:val="4"/>
        </w:numPr>
        <w:spacing w:after="200" w:line="48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člen</w:t>
      </w:r>
    </w:p>
    <w:p w:rsidR="007A40EC" w:rsidRDefault="007A40EC" w:rsidP="00E6521F">
      <w:pPr>
        <w:pStyle w:val="Odstavekseznama"/>
        <w:spacing w:after="200" w:line="276" w:lineRule="auto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Članu društva pripadajo naslednja povračila stroškov v zvezi z delom v društvu:</w:t>
      </w:r>
    </w:p>
    <w:p w:rsidR="007A40EC" w:rsidRDefault="000864D9" w:rsidP="00E6521F">
      <w:pPr>
        <w:pStyle w:val="Odstavekseznama"/>
        <w:numPr>
          <w:ilvl w:val="0"/>
          <w:numId w:val="6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povračilo </w:t>
      </w:r>
      <w:r w:rsidR="007A40EC">
        <w:rPr>
          <w:rFonts w:asciiTheme="minorHAnsi" w:hAnsiTheme="minorHAnsi"/>
          <w:sz w:val="22"/>
          <w:szCs w:val="22"/>
        </w:rPr>
        <w:t>potni</w:t>
      </w:r>
      <w:r>
        <w:rPr>
          <w:rFonts w:asciiTheme="minorHAnsi" w:hAnsiTheme="minorHAnsi"/>
          <w:sz w:val="22"/>
          <w:szCs w:val="22"/>
        </w:rPr>
        <w:t>h stroškov</w:t>
      </w:r>
      <w:r w:rsidR="007A40EC">
        <w:rPr>
          <w:rFonts w:asciiTheme="minorHAnsi" w:hAnsiTheme="minorHAnsi"/>
          <w:sz w:val="22"/>
          <w:szCs w:val="22"/>
        </w:rPr>
        <w:t>,</w:t>
      </w:r>
    </w:p>
    <w:p w:rsidR="00986377" w:rsidRDefault="00986377" w:rsidP="00E6521F">
      <w:pPr>
        <w:pStyle w:val="Odstavekseznama"/>
        <w:numPr>
          <w:ilvl w:val="0"/>
          <w:numId w:val="6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dnevnice,</w:t>
      </w:r>
    </w:p>
    <w:p w:rsidR="000864D9" w:rsidRDefault="000864D9" w:rsidP="00E6521F">
      <w:pPr>
        <w:pStyle w:val="Odstavekseznama"/>
        <w:numPr>
          <w:ilvl w:val="0"/>
          <w:numId w:val="6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povračilo lastnih sredstev.</w:t>
      </w:r>
    </w:p>
    <w:p w:rsidR="00E9680B" w:rsidRPr="00BE0D50" w:rsidRDefault="00E6521F" w:rsidP="00BE0D50">
      <w:pPr>
        <w:spacing w:after="2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primeru,</w:t>
      </w:r>
      <w:r w:rsidR="00837347">
        <w:rPr>
          <w:rFonts w:asciiTheme="minorHAnsi" w:hAnsiTheme="minorHAnsi"/>
          <w:sz w:val="22"/>
          <w:szCs w:val="22"/>
        </w:rPr>
        <w:t xml:space="preserve"> da sta</w:t>
      </w:r>
      <w:r>
        <w:rPr>
          <w:rFonts w:asciiTheme="minorHAnsi" w:hAnsiTheme="minorHAnsi"/>
          <w:sz w:val="22"/>
          <w:szCs w:val="22"/>
        </w:rPr>
        <w:t xml:space="preserve"> zagotovljen</w:t>
      </w:r>
      <w:r w:rsidR="0083734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brezplačni prevoz in prenočišče, članu društva povrnitev</w:t>
      </w:r>
      <w:r w:rsidR="002F1799">
        <w:rPr>
          <w:rFonts w:asciiTheme="minorHAnsi" w:hAnsiTheme="minorHAnsi"/>
          <w:sz w:val="22"/>
          <w:szCs w:val="22"/>
        </w:rPr>
        <w:t xml:space="preserve"> teh</w:t>
      </w:r>
      <w:r>
        <w:rPr>
          <w:rFonts w:asciiTheme="minorHAnsi" w:hAnsiTheme="minorHAnsi"/>
          <w:sz w:val="22"/>
          <w:szCs w:val="22"/>
        </w:rPr>
        <w:t xml:space="preserve"> stroškov ne pripada. </w:t>
      </w:r>
    </w:p>
    <w:p w:rsidR="00837347" w:rsidRDefault="00837347" w:rsidP="00BE0D50">
      <w:pPr>
        <w:pStyle w:val="Odstavekseznama"/>
        <w:numPr>
          <w:ilvl w:val="0"/>
          <w:numId w:val="4"/>
        </w:numPr>
        <w:spacing w:after="20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člen</w:t>
      </w:r>
    </w:p>
    <w:p w:rsidR="00837347" w:rsidRDefault="00837347" w:rsidP="00837347">
      <w:pPr>
        <w:pStyle w:val="Odstavekseznama"/>
        <w:spacing w:after="200"/>
        <w:rPr>
          <w:rFonts w:asciiTheme="minorHAnsi" w:hAnsiTheme="minorHAnsi"/>
          <w:sz w:val="22"/>
          <w:szCs w:val="22"/>
        </w:rPr>
      </w:pPr>
    </w:p>
    <w:p w:rsidR="00837347" w:rsidRDefault="002F1799" w:rsidP="00837347">
      <w:pPr>
        <w:pStyle w:val="Odstavekseznama"/>
        <w:spacing w:after="200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Povračilo potnih stroškov na potovanju zajema:</w:t>
      </w:r>
    </w:p>
    <w:p w:rsidR="002F1799" w:rsidRDefault="00E9680B" w:rsidP="002F1799">
      <w:pPr>
        <w:pStyle w:val="Odstavekseznama"/>
        <w:numPr>
          <w:ilvl w:val="0"/>
          <w:numId w:val="8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povračilo prevoznih stroškov,</w:t>
      </w:r>
    </w:p>
    <w:p w:rsidR="00E9680B" w:rsidRDefault="00E9680B" w:rsidP="002F1799">
      <w:pPr>
        <w:pStyle w:val="Odstavekseznama"/>
        <w:numPr>
          <w:ilvl w:val="0"/>
          <w:numId w:val="8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povračilo stroškov za prenočišče,</w:t>
      </w:r>
    </w:p>
    <w:p w:rsidR="009E7F68" w:rsidRDefault="00E9680B" w:rsidP="009E7F68">
      <w:pPr>
        <w:pStyle w:val="Odstavekseznama"/>
        <w:numPr>
          <w:ilvl w:val="0"/>
          <w:numId w:val="8"/>
        </w:numPr>
        <w:spacing w:after="2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povračilo drugih stroškov.</w:t>
      </w:r>
    </w:p>
    <w:p w:rsidR="009E7F68" w:rsidRPr="009E7F68" w:rsidRDefault="009E7F68" w:rsidP="009E7F68">
      <w:pPr>
        <w:pStyle w:val="Odstavekseznama"/>
        <w:spacing w:after="200"/>
        <w:rPr>
          <w:rFonts w:asciiTheme="minorHAnsi" w:hAnsiTheme="minorHAnsi"/>
          <w:sz w:val="22"/>
          <w:szCs w:val="22"/>
        </w:rPr>
      </w:pPr>
    </w:p>
    <w:p w:rsidR="002F1799" w:rsidRDefault="00320EA0" w:rsidP="00BE0D50">
      <w:pPr>
        <w:pStyle w:val="Odstavekseznama"/>
        <w:numPr>
          <w:ilvl w:val="0"/>
          <w:numId w:val="4"/>
        </w:numPr>
        <w:spacing w:after="20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člen</w:t>
      </w:r>
    </w:p>
    <w:p w:rsidR="005D3AA6" w:rsidRPr="000B0E27" w:rsidRDefault="005D3AA6" w:rsidP="000B0E2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</w:rPr>
      </w:pPr>
      <w:r w:rsidRPr="000B0E27">
        <w:rPr>
          <w:rFonts w:asciiTheme="minorHAnsi" w:hAnsiTheme="minorHAnsi"/>
          <w:color w:val="000000" w:themeColor="text1"/>
          <w:sz w:val="22"/>
          <w:szCs w:val="22"/>
        </w:rPr>
        <w:t xml:space="preserve">Članu društva pripada povračilo prevoznih stroškov na potovanju na osnovi predloženih vozovnic, računa ali veljavnega cenika. </w:t>
      </w:r>
      <w:r w:rsidR="007459E5" w:rsidRPr="000B0E27">
        <w:rPr>
          <w:rFonts w:asciiTheme="minorHAnsi" w:hAnsiTheme="minorHAnsi"/>
          <w:color w:val="000000" w:themeColor="text1"/>
          <w:sz w:val="22"/>
          <w:szCs w:val="22"/>
        </w:rPr>
        <w:t xml:space="preserve">Če je članu za potovanje odobrena uporaba lastnega vozila, se mu za izračun kilometrine prizna razdalja v km med krajem društva in napotenim krajem kot je navedeno na strani </w:t>
      </w:r>
      <w:hyperlink r:id="rId6" w:history="1">
        <w:r w:rsidR="007459E5" w:rsidRPr="000B0E27">
          <w:rPr>
            <w:rStyle w:val="Hiperpovezava"/>
            <w:rFonts w:asciiTheme="minorHAnsi" w:hAnsiTheme="minorHAnsi" w:cs="Arial"/>
            <w:color w:val="000000" w:themeColor="text1"/>
            <w:sz w:val="22"/>
            <w:szCs w:val="22"/>
            <w:u w:val="none"/>
            <w:shd w:val="clear" w:color="auto" w:fill="FFFFFF"/>
          </w:rPr>
          <w:t>https://</w:t>
        </w:r>
        <w:r w:rsidR="007459E5" w:rsidRPr="000B0E27">
          <w:rPr>
            <w:rStyle w:val="Hiperpovezava"/>
            <w:rFonts w:asciiTheme="minorHAnsi" w:hAnsiTheme="minorHAnsi" w:cs="Arial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maps</w:t>
        </w:r>
        <w:r w:rsidR="007459E5" w:rsidRPr="000B0E27">
          <w:rPr>
            <w:rStyle w:val="Hiperpovezava"/>
            <w:rFonts w:asciiTheme="minorHAnsi" w:hAnsiTheme="minorHAnsi" w:cs="Arial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r w:rsidR="007459E5" w:rsidRPr="000B0E27">
          <w:rPr>
            <w:rStyle w:val="Hiperpovezava"/>
            <w:rFonts w:asciiTheme="minorHAnsi" w:hAnsiTheme="minorHAnsi" w:cs="Arial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google</w:t>
        </w:r>
        <w:r w:rsidR="007459E5" w:rsidRPr="000B0E27">
          <w:rPr>
            <w:rStyle w:val="Hiperpovezava"/>
            <w:rFonts w:asciiTheme="minorHAnsi" w:hAnsiTheme="minorHAnsi" w:cs="Arial"/>
            <w:color w:val="000000" w:themeColor="text1"/>
            <w:sz w:val="22"/>
            <w:szCs w:val="22"/>
            <w:u w:val="none"/>
            <w:shd w:val="clear" w:color="auto" w:fill="FFFFFF"/>
          </w:rPr>
          <w:t>.com/</w:t>
        </w:r>
      </w:hyperlink>
      <w:r w:rsidR="007459E5" w:rsidRPr="000B0E27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. Članu se </w:t>
      </w:r>
      <w:r w:rsidR="007459E5" w:rsidRPr="000B0E27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>za vsak prevožen kilometer povrnejo stroški kilometrine v višini, ki jo določi Vlada Republike Slovenije, kot znesek, ki se ne všteva v osnovo za davek od osebnih prejemkov.</w:t>
      </w:r>
    </w:p>
    <w:p w:rsidR="00191C59" w:rsidRPr="000B0E27" w:rsidRDefault="00191C59" w:rsidP="000B0E2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</w:rPr>
      </w:pPr>
    </w:p>
    <w:p w:rsidR="00191C59" w:rsidRPr="000B0E27" w:rsidRDefault="00191C59" w:rsidP="000B0E2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</w:rPr>
      </w:pPr>
      <w:r w:rsidRPr="000B0E27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>Stroški prenočevanja na potovanju se članu društva povrnejo v višini zneska računa za prenočevanje v hote</w:t>
      </w:r>
      <w:r w:rsidR="002F69D3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>lu, če jih odobri predsednik</w:t>
      </w:r>
      <w:r w:rsidRPr="000B0E27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>.</w:t>
      </w:r>
    </w:p>
    <w:p w:rsidR="00273145" w:rsidRPr="000B0E27" w:rsidRDefault="00273145" w:rsidP="000B0E27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</w:rPr>
      </w:pPr>
    </w:p>
    <w:p w:rsidR="00E31521" w:rsidRDefault="00273145" w:rsidP="00273145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</w:rPr>
      </w:pPr>
      <w:r w:rsidRPr="000B0E27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lastRenderedPageBreak/>
        <w:t xml:space="preserve">Član društva je upravičen tudi do povračila drugih stroškov, ki nastanejo v zvezi s potovanjem (takse, plačilo cestnin, parkirnin, stroškov komunikacij v zvezi z delom v društvu in </w:t>
      </w:r>
      <w:r w:rsidR="005D07C0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>drug</w:t>
      </w:r>
      <w:r w:rsidR="002F69D3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>i), če jih odobri predsednik</w:t>
      </w:r>
      <w:r w:rsidR="005D07C0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>.</w:t>
      </w:r>
      <w:r w:rsidR="000B0E27" w:rsidRPr="000B0E27">
        <w:rPr>
          <w:rFonts w:asciiTheme="minorHAnsi" w:eastAsiaTheme="minorHAnsi" w:hAnsiTheme="minorHAnsi" w:cs="Arial"/>
          <w:color w:val="000000" w:themeColor="text1"/>
          <w:sz w:val="22"/>
          <w:szCs w:val="22"/>
        </w:rPr>
        <w:t xml:space="preserve"> Priložiti je potrebno račune ali potrdila o opravljeni storitvi.</w:t>
      </w:r>
    </w:p>
    <w:p w:rsidR="00986377" w:rsidRDefault="00986377" w:rsidP="00273145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</w:rPr>
      </w:pPr>
    </w:p>
    <w:p w:rsidR="00986377" w:rsidRDefault="00986377" w:rsidP="00986377">
      <w:pPr>
        <w:pStyle w:val="Odstavekseznama"/>
        <w:numPr>
          <w:ilvl w:val="0"/>
          <w:numId w:val="4"/>
        </w:numPr>
        <w:spacing w:after="20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člen</w:t>
      </w:r>
    </w:p>
    <w:p w:rsidR="00986377" w:rsidRDefault="009232D8" w:rsidP="0027314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232D8">
        <w:rPr>
          <w:rFonts w:asciiTheme="minorHAnsi" w:hAnsiTheme="minorHAnsi"/>
          <w:color w:val="000000" w:themeColor="text1"/>
          <w:sz w:val="22"/>
          <w:szCs w:val="22"/>
        </w:rPr>
        <w:t>Dnevnica predstavlja povprečni strošek, katerega naj bi zaposleni imel s prehrano na službeni poti. Znesek neobdavčenih dnevnic v Sloveniji je določen v</w:t>
      </w:r>
      <w:r w:rsidRPr="009232D8">
        <w:rPr>
          <w:rStyle w:val="apple-converted-space"/>
          <w:rFonts w:asciiTheme="minorHAnsi" w:eastAsiaTheme="majorEastAsia" w:hAnsiTheme="minorHAnsi"/>
          <w:color w:val="000000" w:themeColor="text1"/>
          <w:sz w:val="22"/>
          <w:szCs w:val="22"/>
        </w:rPr>
        <w:t> </w:t>
      </w:r>
      <w:hyperlink r:id="rId7" w:history="1">
        <w:r w:rsidRPr="009232D8">
          <w:rPr>
            <w:rStyle w:val="Hiperpovezava"/>
            <w:rFonts w:asciiTheme="minorHAnsi" w:hAnsiTheme="minorHAnsi"/>
            <w:color w:val="000000" w:themeColor="text1"/>
            <w:sz w:val="22"/>
            <w:szCs w:val="22"/>
            <w:u w:val="none"/>
          </w:rPr>
          <w:t>Uredbi o davčni obravnavi povračil stroškov in drugih dohodkov iz delovnega razmerja</w:t>
        </w:r>
      </w:hyperlink>
      <w:r w:rsidRPr="009232D8">
        <w:rPr>
          <w:rFonts w:asciiTheme="minorHAnsi" w:hAnsiTheme="minorHAnsi"/>
          <w:color w:val="000000" w:themeColor="text1"/>
          <w:sz w:val="22"/>
          <w:szCs w:val="22"/>
        </w:rPr>
        <w:t>. Znesek neobdavčenih dnevnic v tujini je določen v</w:t>
      </w:r>
      <w:r w:rsidR="000E2A8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9232D8">
          <w:rPr>
            <w:rStyle w:val="Hiperpovezava"/>
            <w:rFonts w:asciiTheme="minorHAnsi" w:hAnsiTheme="minorHAnsi"/>
            <w:color w:val="000000" w:themeColor="text1"/>
            <w:sz w:val="22"/>
            <w:szCs w:val="22"/>
            <w:u w:val="none"/>
          </w:rPr>
          <w:t>Uredbi o povračilu stroškov za službena potovanja v tujino</w:t>
        </w:r>
      </w:hyperlink>
      <w:r w:rsidRPr="009232D8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C207A2" w:rsidRDefault="00C207A2" w:rsidP="0027314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232D8" w:rsidRDefault="000E2A81" w:rsidP="0027314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Upravičenost do dnevnice določi predsednik oz. njegov namestnik.</w:t>
      </w:r>
    </w:p>
    <w:p w:rsidR="000E2A81" w:rsidRPr="009232D8" w:rsidRDefault="000E2A81" w:rsidP="00273145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</w:rPr>
      </w:pPr>
    </w:p>
    <w:p w:rsidR="00E9680B" w:rsidRDefault="00811BB9" w:rsidP="00986377">
      <w:pPr>
        <w:pStyle w:val="Odstavekseznama"/>
        <w:numPr>
          <w:ilvl w:val="0"/>
          <w:numId w:val="4"/>
        </w:numPr>
        <w:spacing w:after="20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člen</w:t>
      </w:r>
    </w:p>
    <w:p w:rsidR="001F184E" w:rsidRDefault="001F184E" w:rsidP="00180B63">
      <w:pPr>
        <w:pStyle w:val="Odstavekseznama"/>
        <w:spacing w:after="200"/>
        <w:ind w:left="0"/>
        <w:rPr>
          <w:rFonts w:asciiTheme="minorHAnsi" w:hAnsiTheme="minorHAnsi"/>
          <w:sz w:val="22"/>
          <w:szCs w:val="22"/>
        </w:rPr>
      </w:pPr>
    </w:p>
    <w:p w:rsidR="00180B63" w:rsidRPr="001F184E" w:rsidRDefault="001F184E" w:rsidP="001F184E">
      <w:pPr>
        <w:pStyle w:val="Odstavekseznama"/>
        <w:spacing w:after="200"/>
        <w:ind w:left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1F184E">
        <w:rPr>
          <w:rFonts w:asciiTheme="minorHAnsi" w:hAnsiTheme="minorHAnsi"/>
          <w:color w:val="000000" w:themeColor="text1"/>
          <w:sz w:val="22"/>
          <w:szCs w:val="22"/>
        </w:rPr>
        <w:t>V skladu z 31. členom Zakona o prostovoljstvu (Uradni list RS, št. 10/2011) je član društva upravi</w:t>
      </w:r>
      <w:r w:rsidR="007379A5">
        <w:rPr>
          <w:rFonts w:asciiTheme="minorHAnsi" w:hAnsiTheme="minorHAnsi"/>
          <w:color w:val="000000" w:themeColor="text1"/>
          <w:sz w:val="22"/>
          <w:szCs w:val="22"/>
        </w:rPr>
        <w:t>čen do povrnitve lastnih sredstev</w:t>
      </w:r>
      <w:r w:rsidRPr="001F184E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001F184E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Nadomestilo za upravičeno uporabo lastnih sredstev se obračuna po dejanskih stroških, če so ti izkazani z dokazili ali v pavšalnem znesku. Pavšalni znesek nadomestila se določi na podlagi izračuna realnih stroškov, vendar na letni ravni ne sme presegati 20% višine povprečne mesečne plače zaposlenih v Sloveniji za januar preteklega koledarskega leta.</w:t>
      </w:r>
    </w:p>
    <w:p w:rsidR="00837347" w:rsidRPr="00837347" w:rsidRDefault="00837347" w:rsidP="00837347">
      <w:pPr>
        <w:pStyle w:val="Odstavekseznama"/>
        <w:spacing w:after="200"/>
        <w:ind w:left="0"/>
        <w:rPr>
          <w:rFonts w:asciiTheme="minorHAnsi" w:hAnsiTheme="minorHAnsi"/>
          <w:sz w:val="22"/>
          <w:szCs w:val="22"/>
        </w:rPr>
      </w:pPr>
    </w:p>
    <w:p w:rsidR="007A40EC" w:rsidRPr="007A40EC" w:rsidRDefault="007A40EC" w:rsidP="007A40EC">
      <w:pPr>
        <w:pStyle w:val="Odstavekseznama"/>
        <w:numPr>
          <w:ilvl w:val="0"/>
          <w:numId w:val="2"/>
        </w:numPr>
        <w:spacing w:after="200" w:line="48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KONČNE DOLOČBE</w:t>
      </w:r>
    </w:p>
    <w:p w:rsidR="007A40EC" w:rsidRPr="00811BB9" w:rsidRDefault="007A40EC" w:rsidP="00986377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sz w:val="22"/>
          <w:szCs w:val="22"/>
        </w:rPr>
      </w:pPr>
      <w:r w:rsidRPr="00811BB9">
        <w:rPr>
          <w:rFonts w:asciiTheme="minorHAnsi" w:hAnsiTheme="minorHAnsi"/>
          <w:sz w:val="22"/>
          <w:szCs w:val="22"/>
        </w:rPr>
        <w:t>člen</w:t>
      </w:r>
    </w:p>
    <w:p w:rsidR="007A40EC" w:rsidRPr="007A40EC" w:rsidRDefault="007A40EC" w:rsidP="007A40EC">
      <w:pPr>
        <w:jc w:val="both"/>
        <w:rPr>
          <w:rFonts w:asciiTheme="minorHAnsi" w:hAnsiTheme="minorHAnsi"/>
          <w:sz w:val="22"/>
          <w:szCs w:val="22"/>
        </w:rPr>
      </w:pPr>
    </w:p>
    <w:p w:rsidR="007A40EC" w:rsidRPr="007A40EC" w:rsidRDefault="007A40EC" w:rsidP="007A40EC">
      <w:pPr>
        <w:jc w:val="both"/>
        <w:rPr>
          <w:rFonts w:asciiTheme="minorHAnsi" w:hAnsiTheme="minorHAnsi"/>
          <w:sz w:val="22"/>
          <w:szCs w:val="22"/>
        </w:rPr>
      </w:pPr>
      <w:r w:rsidRPr="007A40EC">
        <w:rPr>
          <w:rFonts w:asciiTheme="minorHAnsi" w:hAnsiTheme="minorHAnsi"/>
          <w:sz w:val="22"/>
          <w:szCs w:val="22"/>
        </w:rPr>
        <w:t>Ta pravilnik prične veljati z dnem, ko ga na redni ali izredni seji sprejme občni zbor.</w:t>
      </w:r>
    </w:p>
    <w:p w:rsidR="007A40EC" w:rsidRPr="00E95723" w:rsidRDefault="007A40EC" w:rsidP="00770ADF">
      <w:pPr>
        <w:pStyle w:val="Odstavekseznama"/>
        <w:ind w:left="0"/>
        <w:rPr>
          <w:rFonts w:asciiTheme="minorHAnsi" w:hAnsiTheme="minorHAnsi"/>
          <w:sz w:val="22"/>
          <w:szCs w:val="22"/>
        </w:rPr>
      </w:pPr>
    </w:p>
    <w:p w:rsidR="0076599E" w:rsidRPr="003A1616" w:rsidRDefault="00B6732F">
      <w:pPr>
        <w:rPr>
          <w:rFonts w:asciiTheme="minorHAnsi" w:hAnsiTheme="minorHAnsi"/>
          <w:sz w:val="22"/>
          <w:szCs w:val="22"/>
        </w:rPr>
      </w:pPr>
    </w:p>
    <w:p w:rsidR="00194033" w:rsidRPr="003A1616" w:rsidRDefault="00194033">
      <w:pPr>
        <w:rPr>
          <w:rFonts w:asciiTheme="minorHAnsi" w:hAnsiTheme="minorHAnsi"/>
          <w:sz w:val="22"/>
          <w:szCs w:val="22"/>
        </w:rPr>
      </w:pPr>
      <w:r w:rsidRPr="00FD3E1B">
        <w:rPr>
          <w:rFonts w:asciiTheme="minorHAnsi" w:hAnsiTheme="minorHAnsi"/>
          <w:sz w:val="22"/>
          <w:szCs w:val="22"/>
        </w:rPr>
        <w:t xml:space="preserve">Maribor, </w:t>
      </w:r>
      <w:r w:rsidR="00FD3E1B" w:rsidRPr="00FD3E1B">
        <w:rPr>
          <w:rFonts w:asciiTheme="minorHAnsi" w:hAnsiTheme="minorHAnsi"/>
          <w:sz w:val="22"/>
          <w:szCs w:val="22"/>
        </w:rPr>
        <w:t>9. 2. 2016</w:t>
      </w:r>
    </w:p>
    <w:p w:rsidR="00194033" w:rsidRPr="003A1616" w:rsidRDefault="00194033" w:rsidP="00194033">
      <w:pPr>
        <w:jc w:val="right"/>
        <w:rPr>
          <w:rFonts w:asciiTheme="minorHAnsi" w:hAnsiTheme="minorHAnsi"/>
          <w:sz w:val="22"/>
          <w:szCs w:val="22"/>
        </w:rPr>
      </w:pPr>
    </w:p>
    <w:p w:rsidR="00194033" w:rsidRPr="003A1616" w:rsidRDefault="00194033" w:rsidP="00194033">
      <w:pPr>
        <w:jc w:val="right"/>
        <w:rPr>
          <w:rFonts w:asciiTheme="minorHAnsi" w:hAnsiTheme="minorHAnsi"/>
          <w:sz w:val="22"/>
          <w:szCs w:val="22"/>
        </w:rPr>
      </w:pPr>
      <w:r w:rsidRPr="003A1616">
        <w:rPr>
          <w:rFonts w:asciiTheme="minorHAnsi" w:hAnsiTheme="minorHAnsi"/>
          <w:sz w:val="22"/>
          <w:szCs w:val="22"/>
        </w:rPr>
        <w:t>Predsednik Društva KEMIK</w:t>
      </w:r>
    </w:p>
    <w:p w:rsidR="00194033" w:rsidRPr="003A1616" w:rsidRDefault="00194033" w:rsidP="00194033">
      <w:pPr>
        <w:jc w:val="right"/>
        <w:rPr>
          <w:rFonts w:asciiTheme="minorHAnsi" w:hAnsiTheme="minorHAnsi"/>
          <w:sz w:val="22"/>
          <w:szCs w:val="22"/>
        </w:rPr>
      </w:pPr>
      <w:r w:rsidRPr="003A1616">
        <w:rPr>
          <w:rFonts w:asciiTheme="minorHAnsi" w:hAnsiTheme="minorHAnsi"/>
          <w:sz w:val="22"/>
          <w:szCs w:val="22"/>
        </w:rPr>
        <w:t>Rok Gomilšek</w:t>
      </w:r>
    </w:p>
    <w:p w:rsidR="00EB1683" w:rsidRDefault="00EB1683" w:rsidP="00194033">
      <w:pPr>
        <w:jc w:val="right"/>
        <w:rPr>
          <w:sz w:val="18"/>
          <w:szCs w:val="18"/>
        </w:rPr>
      </w:pPr>
    </w:p>
    <w:p w:rsidR="009C6732" w:rsidRPr="009B61E6" w:rsidRDefault="00C93CA9" w:rsidP="009B61E6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1063"/>
        <w:gridCol w:w="1064"/>
        <w:gridCol w:w="1134"/>
        <w:gridCol w:w="2551"/>
        <w:gridCol w:w="229"/>
        <w:gridCol w:w="3173"/>
      </w:tblGrid>
      <w:tr w:rsidR="000F0FDD" w:rsidTr="009B61E6">
        <w:trPr>
          <w:trHeight w:val="1757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0FDD" w:rsidRDefault="000F0FDD" w:rsidP="005941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  <w:lang w:eastAsia="sl-SI"/>
              </w:rPr>
              <w:lastRenderedPageBreak/>
              <w:drawing>
                <wp:inline distT="0" distB="0" distL="0" distR="0">
                  <wp:extent cx="1028700" cy="688706"/>
                  <wp:effectExtent l="0" t="0" r="0" b="0"/>
                  <wp:docPr id="1" name="Slika 1" descr="C:\Users\Rok\AppData\Local\Microsoft\Windows\INetCache\Content.Word\Znak_društva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ok\AppData\Local\Microsoft\Windows\INetCache\Content.Word\Znak_društva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56" cy="69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410D" w:rsidRDefault="0059410D" w:rsidP="005941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F0FDD" w:rsidRDefault="000F0FDD" w:rsidP="005941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Društvo KEMIK</w:t>
            </w:r>
          </w:p>
          <w:p w:rsidR="000F0FDD" w:rsidRDefault="000F0FDD" w:rsidP="005941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Smetanova ulica 17</w:t>
            </w:r>
          </w:p>
          <w:p w:rsidR="000F0FDD" w:rsidRDefault="000F0FDD" w:rsidP="005941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2000 Maribor</w:t>
            </w:r>
          </w:p>
          <w:p w:rsidR="000F0FDD" w:rsidRDefault="000F0FDD" w:rsidP="005941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FDD" w:rsidRPr="000F0FDD" w:rsidRDefault="009B61E6" w:rsidP="005941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Potni n</w:t>
            </w:r>
            <w:r w:rsidR="000F0FDD" w:rsidRPr="000F0FDD">
              <w:rPr>
                <w:rFonts w:asciiTheme="minorHAnsi" w:hAnsiTheme="minorHAnsi"/>
                <w:b/>
                <w:sz w:val="32"/>
                <w:szCs w:val="32"/>
              </w:rPr>
              <w:t>alog št. __-2016</w:t>
            </w:r>
          </w:p>
          <w:p w:rsidR="000F0FDD" w:rsidRDefault="000F0FDD" w:rsidP="0059410D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:rsidR="000F0FDD" w:rsidRPr="000F0FDD" w:rsidRDefault="000F0FDD" w:rsidP="0059410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F0FDD">
              <w:rPr>
                <w:rFonts w:asciiTheme="minorHAnsi" w:hAnsiTheme="minorHAnsi"/>
                <w:b/>
                <w:sz w:val="22"/>
                <w:szCs w:val="22"/>
              </w:rPr>
              <w:t>za službeno potovanje</w:t>
            </w:r>
          </w:p>
        </w:tc>
      </w:tr>
      <w:tr w:rsidR="009C6732" w:rsidTr="009B61E6">
        <w:tc>
          <w:tcPr>
            <w:tcW w:w="3261" w:type="dxa"/>
            <w:gridSpan w:val="3"/>
            <w:tcBorders>
              <w:top w:val="nil"/>
              <w:left w:val="nil"/>
              <w:right w:val="nil"/>
            </w:tcBorders>
          </w:tcPr>
          <w:p w:rsidR="00722886" w:rsidRPr="000F0FDD" w:rsidRDefault="0072288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B61E6" w:rsidRDefault="009B61E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C6732" w:rsidRPr="000F0FDD" w:rsidRDefault="009C6732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Odrejam, da potuje: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right w:val="nil"/>
            </w:tcBorders>
          </w:tcPr>
          <w:p w:rsidR="009C6732" w:rsidRPr="00722886" w:rsidRDefault="009C6732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732" w:rsidTr="009B61E6">
        <w:tc>
          <w:tcPr>
            <w:tcW w:w="3261" w:type="dxa"/>
            <w:gridSpan w:val="3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C6732" w:rsidRPr="000F0FDD" w:rsidRDefault="00177AB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stanujoč</w:t>
            </w:r>
            <w:r w:rsidR="00D35E23">
              <w:rPr>
                <w:rFonts w:asciiTheme="minorHAnsi" w:hAnsiTheme="minorHAnsi"/>
                <w:sz w:val="18"/>
                <w:szCs w:val="18"/>
              </w:rPr>
              <w:t>-a</w:t>
            </w:r>
            <w:r w:rsidR="009C6732" w:rsidRPr="000F0FDD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953" w:type="dxa"/>
            <w:gridSpan w:val="3"/>
            <w:tcBorders>
              <w:left w:val="nil"/>
              <w:right w:val="nil"/>
            </w:tcBorders>
          </w:tcPr>
          <w:p w:rsidR="009C6732" w:rsidRPr="00722886" w:rsidRDefault="009C6732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732" w:rsidTr="009B61E6">
        <w:tc>
          <w:tcPr>
            <w:tcW w:w="3261" w:type="dxa"/>
            <w:gridSpan w:val="3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C6732" w:rsidRPr="000F0FDD" w:rsidRDefault="00177AB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kontaktna številka:</w:t>
            </w:r>
          </w:p>
        </w:tc>
        <w:tc>
          <w:tcPr>
            <w:tcW w:w="5953" w:type="dxa"/>
            <w:gridSpan w:val="3"/>
            <w:tcBorders>
              <w:left w:val="nil"/>
              <w:right w:val="nil"/>
            </w:tcBorders>
          </w:tcPr>
          <w:p w:rsidR="009C6732" w:rsidRPr="00722886" w:rsidRDefault="009C6732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B68B5" w:rsidTr="009B61E6">
        <w:tc>
          <w:tcPr>
            <w:tcW w:w="3261" w:type="dxa"/>
            <w:gridSpan w:val="3"/>
            <w:tcBorders>
              <w:left w:val="nil"/>
              <w:right w:val="nil"/>
            </w:tcBorders>
          </w:tcPr>
          <w:p w:rsidR="00DB68B5" w:rsidRDefault="00DB68B5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DB68B5" w:rsidRDefault="00DB68B5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TRR račun:</w:t>
            </w:r>
          </w:p>
        </w:tc>
        <w:tc>
          <w:tcPr>
            <w:tcW w:w="5953" w:type="dxa"/>
            <w:gridSpan w:val="3"/>
            <w:tcBorders>
              <w:left w:val="nil"/>
              <w:right w:val="nil"/>
            </w:tcBorders>
          </w:tcPr>
          <w:p w:rsidR="00DB68B5" w:rsidRPr="00722886" w:rsidRDefault="00DB68B5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732" w:rsidTr="009B61E6">
        <w:tc>
          <w:tcPr>
            <w:tcW w:w="3261" w:type="dxa"/>
            <w:gridSpan w:val="3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C6732" w:rsidRPr="000F0FDD" w:rsidRDefault="00177AB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z namenom:</w:t>
            </w:r>
          </w:p>
        </w:tc>
        <w:tc>
          <w:tcPr>
            <w:tcW w:w="5953" w:type="dxa"/>
            <w:gridSpan w:val="3"/>
            <w:tcBorders>
              <w:left w:val="nil"/>
              <w:right w:val="nil"/>
            </w:tcBorders>
          </w:tcPr>
          <w:p w:rsidR="009C6732" w:rsidRPr="00722886" w:rsidRDefault="009C6732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C6732" w:rsidTr="009B61E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C6732" w:rsidRPr="000F0FDD" w:rsidRDefault="00177AB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v/na: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:rsidR="009C6732" w:rsidRPr="000F0FDD" w:rsidRDefault="009C6732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C6732" w:rsidTr="009B61E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C6732" w:rsidRPr="000F0FDD" w:rsidRDefault="0072288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Potovanje bo trajalo: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:rsidR="009C6732" w:rsidRPr="000F0FDD" w:rsidRDefault="009C6732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C6732" w:rsidTr="009B61E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C6732" w:rsidRPr="000F0FDD" w:rsidRDefault="00722886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Odobravam uporabo: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:rsidR="009C6732" w:rsidRPr="000F0FDD" w:rsidRDefault="009C6732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9410D" w:rsidTr="009B61E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9410D" w:rsidRPr="000F0FD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Materialne stroške plača: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9410D" w:rsidRPr="000F0FD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Društvo KEMIK</w:t>
            </w:r>
          </w:p>
        </w:tc>
      </w:tr>
      <w:tr w:rsidR="0059410D" w:rsidTr="009B61E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9410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Višina dnevnice</w:t>
            </w:r>
            <w:r w:rsidR="005F048F">
              <w:rPr>
                <w:rFonts w:asciiTheme="minorHAnsi" w:hAnsiTheme="minorHAnsi"/>
                <w:sz w:val="18"/>
                <w:szCs w:val="18"/>
              </w:rPr>
              <w:t xml:space="preserve"> [EUR]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:rsidR="0059410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AF1E29" w:rsidRDefault="00AF1E29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59410D" w:rsidTr="009B61E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:rsidR="00712A87" w:rsidRDefault="00712A87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59410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Ostali stroški:</w:t>
            </w:r>
          </w:p>
        </w:tc>
        <w:tc>
          <w:tcPr>
            <w:tcW w:w="7087" w:type="dxa"/>
            <w:gridSpan w:val="4"/>
            <w:tcBorders>
              <w:left w:val="nil"/>
              <w:right w:val="nil"/>
            </w:tcBorders>
          </w:tcPr>
          <w:p w:rsidR="0059410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AF1E29" w:rsidRDefault="00AF1E29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/</w:t>
            </w:r>
          </w:p>
        </w:tc>
      </w:tr>
      <w:tr w:rsidR="0059410D" w:rsidTr="009B61E6">
        <w:trPr>
          <w:trHeight w:val="220"/>
        </w:trPr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59410D" w:rsidRPr="000F0FD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</w:tcPr>
          <w:p w:rsidR="0059410D" w:rsidRPr="000F0FD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tcBorders>
              <w:left w:val="nil"/>
              <w:bottom w:val="nil"/>
              <w:right w:val="nil"/>
            </w:tcBorders>
          </w:tcPr>
          <w:p w:rsidR="0059410D" w:rsidRPr="000F0FDD" w:rsidRDefault="0059410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0FDD" w:rsidTr="009B61E6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FDD" w:rsidRPr="00722886" w:rsidRDefault="000F0FDD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FDD" w:rsidRPr="00722886" w:rsidRDefault="000F0FDD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F0FDD" w:rsidTr="009B61E6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FDD" w:rsidRPr="00722886" w:rsidRDefault="000F0FDD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FDD" w:rsidRPr="00722886" w:rsidRDefault="000F0FDD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F0FDD" w:rsidTr="009B61E6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FDD" w:rsidRPr="00722886" w:rsidRDefault="000F0FDD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FDD" w:rsidRPr="00722886" w:rsidRDefault="000F0FDD" w:rsidP="009C673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F0FDD" w:rsidTr="009B61E6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FDD" w:rsidRPr="000F0FDD" w:rsidRDefault="000F0FD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0FDD" w:rsidRPr="000F0FDD" w:rsidRDefault="000F0FDD" w:rsidP="009C673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0FDD" w:rsidTr="00D35E23"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FDD" w:rsidRPr="000F0FDD" w:rsidRDefault="000F0FDD" w:rsidP="00D35E2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Maribor,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FDD" w:rsidRPr="000F0FDD" w:rsidRDefault="000F0FDD" w:rsidP="000F0FD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Žig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0F0FDD" w:rsidRPr="000F0FDD" w:rsidRDefault="000F0FDD" w:rsidP="00D35E2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Rok Gomilšek,</w:t>
            </w:r>
          </w:p>
          <w:p w:rsidR="000F0FDD" w:rsidRPr="000F0FDD" w:rsidRDefault="000F0FDD" w:rsidP="00D35E2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Predsednik Društva KEMIK</w:t>
            </w:r>
          </w:p>
        </w:tc>
      </w:tr>
    </w:tbl>
    <w:p w:rsidR="009C6732" w:rsidRDefault="009C6732" w:rsidP="009C6732">
      <w:pPr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:rsidR="0059410D" w:rsidRDefault="0059410D" w:rsidP="009C6732">
      <w:pPr>
        <w:jc w:val="both"/>
        <w:rPr>
          <w:rFonts w:asciiTheme="minorHAnsi" w:hAnsiTheme="minorHAnsi"/>
          <w:sz w:val="22"/>
          <w:szCs w:val="22"/>
        </w:rPr>
      </w:pPr>
    </w:p>
    <w:p w:rsidR="00712A87" w:rsidRDefault="00824126" w:rsidP="00712A87">
      <w:pPr>
        <w:jc w:val="center"/>
        <w:rPr>
          <w:rFonts w:asciiTheme="minorHAnsi" w:hAnsiTheme="minorHAnsi"/>
          <w:b/>
          <w:color w:val="00CC66"/>
          <w:sz w:val="24"/>
        </w:rPr>
      </w:pPr>
      <w:r>
        <w:rPr>
          <w:rFonts w:asciiTheme="minorHAnsi" w:hAnsiTheme="minorHAnsi"/>
          <w:b/>
          <w:color w:val="00CC66"/>
          <w:sz w:val="24"/>
        </w:rPr>
        <w:t>OBRAČUN MATERIALNIH</w:t>
      </w:r>
      <w:r w:rsidR="00712A87" w:rsidRPr="00712A87">
        <w:rPr>
          <w:rFonts w:asciiTheme="minorHAnsi" w:hAnsiTheme="minorHAnsi"/>
          <w:b/>
          <w:color w:val="00CC66"/>
          <w:sz w:val="24"/>
        </w:rPr>
        <w:t xml:space="preserve"> STROŠKOV</w:t>
      </w:r>
    </w:p>
    <w:p w:rsidR="00942ABE" w:rsidRPr="00712A87" w:rsidRDefault="00942ABE" w:rsidP="00712A87">
      <w:pPr>
        <w:jc w:val="center"/>
        <w:rPr>
          <w:rFonts w:asciiTheme="minorHAnsi" w:hAnsiTheme="minorHAnsi"/>
          <w:b/>
          <w:color w:val="00CC66"/>
          <w:sz w:val="24"/>
        </w:rPr>
      </w:pPr>
    </w:p>
    <w:p w:rsidR="001D3B4F" w:rsidRDefault="001D3B4F" w:rsidP="001D3B4F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5"/>
        <w:gridCol w:w="142"/>
        <w:gridCol w:w="2268"/>
        <w:gridCol w:w="992"/>
        <w:gridCol w:w="850"/>
        <w:gridCol w:w="2825"/>
      </w:tblGrid>
      <w:tr w:rsidR="00712A87" w:rsidTr="00333724"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A87" w:rsidRPr="00712A87" w:rsidRDefault="00712A87" w:rsidP="001D3B4F">
            <w:pPr>
              <w:rPr>
                <w:rFonts w:asciiTheme="minorHAnsi" w:hAnsiTheme="minorHAnsi"/>
                <w:sz w:val="18"/>
                <w:szCs w:val="18"/>
              </w:rPr>
            </w:pPr>
            <w:r w:rsidRPr="00712A87">
              <w:rPr>
                <w:rFonts w:asciiTheme="minorHAnsi" w:hAnsiTheme="minorHAnsi"/>
                <w:sz w:val="18"/>
                <w:szCs w:val="18"/>
              </w:rPr>
              <w:t xml:space="preserve">Datum odhoda: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A87" w:rsidRPr="00712A87" w:rsidRDefault="00712A87" w:rsidP="001D3B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ob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A87" w:rsidRPr="00712A87" w:rsidRDefault="00712A87" w:rsidP="001D3B4F">
            <w:pPr>
              <w:rPr>
                <w:rFonts w:asciiTheme="minorHAnsi" w:hAnsiTheme="minorHAnsi"/>
                <w:sz w:val="18"/>
                <w:szCs w:val="18"/>
              </w:rPr>
            </w:pPr>
            <w:r w:rsidRPr="00712A87">
              <w:rPr>
                <w:rFonts w:asciiTheme="minorHAnsi" w:hAnsiTheme="minorHAnsi"/>
                <w:sz w:val="18"/>
                <w:szCs w:val="18"/>
              </w:rPr>
              <w:t>Datum prihoda: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A87" w:rsidRPr="00712A87" w:rsidRDefault="00712A87" w:rsidP="001D3B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="00333724"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>
              <w:rPr>
                <w:rFonts w:asciiTheme="minorHAnsi" w:hAnsiTheme="minorHAnsi"/>
                <w:sz w:val="18"/>
                <w:szCs w:val="18"/>
              </w:rPr>
              <w:t>ob</w:t>
            </w:r>
          </w:p>
        </w:tc>
      </w:tr>
      <w:tr w:rsidR="00333724" w:rsidTr="00333724"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Št. kilometrov [km]: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Kilometrina* [EUR]: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Cestnina [EUR]: /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33724" w:rsidRDefault="00333724" w:rsidP="001D3B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Stroški prenočevanja [EUR]:</w:t>
            </w:r>
          </w:p>
        </w:tc>
      </w:tr>
      <w:tr w:rsidR="00117282" w:rsidTr="00942ABE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282" w:rsidRPr="00DF59E1" w:rsidRDefault="00117282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117282" w:rsidRPr="00DF59E1" w:rsidRDefault="00117282" w:rsidP="001D3B4F">
            <w:pPr>
              <w:rPr>
                <w:rFonts w:asciiTheme="minorHAnsi" w:hAnsiTheme="minorHAnsi"/>
                <w:sz w:val="18"/>
                <w:szCs w:val="18"/>
              </w:rPr>
            </w:pPr>
            <w:r w:rsidRPr="00DF59E1">
              <w:rPr>
                <w:rFonts w:asciiTheme="minorHAnsi" w:hAnsiTheme="minorHAnsi"/>
                <w:sz w:val="18"/>
                <w:szCs w:val="18"/>
              </w:rPr>
              <w:t>Število dnevnic: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282" w:rsidRPr="00DF59E1" w:rsidRDefault="00117282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117282" w:rsidRPr="00DF59E1" w:rsidRDefault="00117282" w:rsidP="001D3B4F">
            <w:pPr>
              <w:rPr>
                <w:rFonts w:asciiTheme="minorHAnsi" w:hAnsiTheme="minorHAnsi"/>
                <w:sz w:val="18"/>
                <w:szCs w:val="18"/>
              </w:rPr>
            </w:pPr>
            <w:r w:rsidRPr="00DF59E1">
              <w:rPr>
                <w:rFonts w:asciiTheme="minorHAnsi" w:hAnsiTheme="minorHAnsi"/>
                <w:sz w:val="18"/>
                <w:szCs w:val="18"/>
              </w:rPr>
              <w:t>Vrednost ene dnevnice [EUR]: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282" w:rsidRPr="00DF59E1" w:rsidRDefault="00117282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117282" w:rsidRPr="00DF59E1" w:rsidRDefault="00117282" w:rsidP="001D3B4F">
            <w:pPr>
              <w:rPr>
                <w:rFonts w:asciiTheme="minorHAnsi" w:hAnsiTheme="minorHAnsi"/>
                <w:sz w:val="18"/>
                <w:szCs w:val="18"/>
              </w:rPr>
            </w:pPr>
            <w:r w:rsidRPr="00DF59E1">
              <w:rPr>
                <w:rFonts w:asciiTheme="minorHAnsi" w:hAnsiTheme="minorHAnsi"/>
                <w:sz w:val="18"/>
                <w:szCs w:val="18"/>
              </w:rPr>
              <w:t>Skupna vrednost dnevnic [EUR]:</w:t>
            </w:r>
          </w:p>
        </w:tc>
      </w:tr>
      <w:tr w:rsidR="00E43DB7" w:rsidTr="00F12239">
        <w:tc>
          <w:tcPr>
            <w:tcW w:w="9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3DB7" w:rsidRDefault="00E43DB7" w:rsidP="001D3B4F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E43DB7" w:rsidRPr="00DF59E1" w:rsidRDefault="00E43DB7" w:rsidP="001D3B4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Lastna sredstva</w:t>
            </w:r>
            <w:r w:rsidR="00C30C74">
              <w:rPr>
                <w:rFonts w:asciiTheme="minorHAnsi" w:hAnsiTheme="minorHAnsi"/>
                <w:sz w:val="18"/>
                <w:szCs w:val="18"/>
              </w:rPr>
              <w:t>/drugi stroški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[EUR]:</w:t>
            </w:r>
          </w:p>
        </w:tc>
      </w:tr>
      <w:tr w:rsidR="00DF59E1" w:rsidTr="00A46B5C">
        <w:tc>
          <w:tcPr>
            <w:tcW w:w="9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E1" w:rsidRDefault="00DF59E1" w:rsidP="001D3B4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F59E1" w:rsidRPr="00D35E23" w:rsidRDefault="00DF59E1" w:rsidP="001D3B4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SKUPAJ [EUR]:</w:t>
            </w:r>
          </w:p>
        </w:tc>
      </w:tr>
      <w:tr w:rsidR="00D35E23" w:rsidTr="00333724"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E23" w:rsidRPr="00D35E23" w:rsidRDefault="00D35E23" w:rsidP="001D3B4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E23" w:rsidRPr="00D35E23" w:rsidRDefault="00D35E23" w:rsidP="001D3B4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D35E23" w:rsidRPr="00FD66C1" w:rsidRDefault="00FD66C1" w:rsidP="001D3B4F">
      <w:pPr>
        <w:rPr>
          <w:rFonts w:asciiTheme="minorHAnsi" w:hAnsiTheme="minorHAnsi"/>
          <w:sz w:val="22"/>
          <w:szCs w:val="22"/>
        </w:rPr>
      </w:pPr>
      <w:r w:rsidRPr="00FD66C1">
        <w:rPr>
          <w:rFonts w:asciiTheme="minorHAnsi" w:hAnsiTheme="minorHAnsi"/>
          <w:sz w:val="22"/>
          <w:szCs w:val="22"/>
        </w:rPr>
        <w:t xml:space="preserve">*kilometrina: št. </w:t>
      </w:r>
      <w:r>
        <w:rPr>
          <w:rFonts w:asciiTheme="minorHAnsi" w:hAnsiTheme="minorHAnsi"/>
          <w:sz w:val="22"/>
          <w:szCs w:val="22"/>
        </w:rPr>
        <w:t>kilometrov</w:t>
      </w:r>
      <w:r w:rsidRPr="00FD66C1">
        <w:rPr>
          <w:rFonts w:asciiTheme="minorHAnsi" w:hAnsiTheme="minorHAnsi"/>
          <w:sz w:val="22"/>
          <w:szCs w:val="22"/>
        </w:rPr>
        <w:t xml:space="preserve"> x 0,17 EUR</w:t>
      </w:r>
    </w:p>
    <w:p w:rsidR="00D35E23" w:rsidRDefault="00D35E23" w:rsidP="001D3B4F">
      <w:pPr>
        <w:rPr>
          <w:rFonts w:asciiTheme="minorHAnsi" w:hAnsiTheme="minorHAnsi"/>
          <w:b/>
          <w:sz w:val="22"/>
          <w:szCs w:val="22"/>
        </w:rPr>
      </w:pPr>
    </w:p>
    <w:p w:rsidR="00B6732F" w:rsidRDefault="00B6732F" w:rsidP="001D3B4F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B6732F" w:rsidRDefault="00B6732F" w:rsidP="001D3B4F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3261"/>
        <w:gridCol w:w="2780"/>
        <w:gridCol w:w="3173"/>
      </w:tblGrid>
      <w:tr w:rsidR="00117282" w:rsidRPr="000F0FDD" w:rsidTr="0078626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282" w:rsidRPr="000F0FDD" w:rsidRDefault="00117282" w:rsidP="007862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Maribor,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282" w:rsidRPr="000F0FDD" w:rsidRDefault="00117282" w:rsidP="007862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Žig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117282" w:rsidRPr="000F0FDD" w:rsidRDefault="00117282" w:rsidP="007862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Rok Gomilšek,</w:t>
            </w:r>
          </w:p>
          <w:p w:rsidR="00117282" w:rsidRPr="000F0FDD" w:rsidRDefault="00117282" w:rsidP="0078626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FDD">
              <w:rPr>
                <w:rFonts w:asciiTheme="minorHAnsi" w:hAnsiTheme="minorHAnsi"/>
                <w:sz w:val="18"/>
                <w:szCs w:val="18"/>
              </w:rPr>
              <w:t>Predsednik Društva KEMIK</w:t>
            </w:r>
          </w:p>
        </w:tc>
      </w:tr>
    </w:tbl>
    <w:p w:rsidR="00D35E23" w:rsidRPr="001D3B4F" w:rsidRDefault="00D35E23" w:rsidP="00B6732F">
      <w:pPr>
        <w:rPr>
          <w:rFonts w:asciiTheme="minorHAnsi" w:hAnsiTheme="minorHAnsi"/>
          <w:b/>
          <w:sz w:val="22"/>
          <w:szCs w:val="22"/>
        </w:rPr>
      </w:pPr>
    </w:p>
    <w:sectPr w:rsidR="00D35E23" w:rsidRPr="001D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191E"/>
    <w:multiLevelType w:val="hybridMultilevel"/>
    <w:tmpl w:val="77429FE0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4395"/>
    <w:multiLevelType w:val="multilevel"/>
    <w:tmpl w:val="A38E0652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pStyle w:val="Naslov2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lvlText w:val="%1.%2.%3.%4.%5.%6.%7"/>
      <w:lvlJc w:val="left"/>
      <w:pPr>
        <w:ind w:left="1438" w:hanging="1296"/>
      </w:pPr>
    </w:lvl>
    <w:lvl w:ilvl="7">
      <w:start w:val="1"/>
      <w:numFmt w:val="decimal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abstractNum w:abstractNumId="2" w15:restartNumberingAfterBreak="0">
    <w:nsid w:val="2A953FC0"/>
    <w:multiLevelType w:val="hybridMultilevel"/>
    <w:tmpl w:val="E534788A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6AF4"/>
    <w:multiLevelType w:val="hybridMultilevel"/>
    <w:tmpl w:val="FDCE8140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83B"/>
    <w:multiLevelType w:val="hybridMultilevel"/>
    <w:tmpl w:val="8C482994"/>
    <w:lvl w:ilvl="0" w:tplc="2EDC17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95541"/>
    <w:multiLevelType w:val="hybridMultilevel"/>
    <w:tmpl w:val="7AA0C91C"/>
    <w:lvl w:ilvl="0" w:tplc="2EDC17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32CD1"/>
    <w:multiLevelType w:val="hybridMultilevel"/>
    <w:tmpl w:val="91B0B046"/>
    <w:lvl w:ilvl="0" w:tplc="2EDC17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47725"/>
    <w:multiLevelType w:val="hybridMultilevel"/>
    <w:tmpl w:val="3E2C78C8"/>
    <w:lvl w:ilvl="0" w:tplc="F7368138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A150EC"/>
    <w:multiLevelType w:val="hybridMultilevel"/>
    <w:tmpl w:val="6634419C"/>
    <w:lvl w:ilvl="0" w:tplc="2278C7E0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A53511A"/>
    <w:multiLevelType w:val="hybridMultilevel"/>
    <w:tmpl w:val="48E046F6"/>
    <w:lvl w:ilvl="0" w:tplc="2278C7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413C2"/>
    <w:multiLevelType w:val="hybridMultilevel"/>
    <w:tmpl w:val="5E78A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80C"/>
    <w:multiLevelType w:val="hybridMultilevel"/>
    <w:tmpl w:val="9244DF52"/>
    <w:lvl w:ilvl="0" w:tplc="EC4E29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84"/>
    <w:rsid w:val="00045B5C"/>
    <w:rsid w:val="000864D9"/>
    <w:rsid w:val="000B0E27"/>
    <w:rsid w:val="000E2A81"/>
    <w:rsid w:val="000F0FDD"/>
    <w:rsid w:val="00113EF5"/>
    <w:rsid w:val="00117282"/>
    <w:rsid w:val="00146C0A"/>
    <w:rsid w:val="00177AB6"/>
    <w:rsid w:val="00180B63"/>
    <w:rsid w:val="00191C59"/>
    <w:rsid w:val="00194033"/>
    <w:rsid w:val="001A191E"/>
    <w:rsid w:val="001D0AC8"/>
    <w:rsid w:val="001D3B4F"/>
    <w:rsid w:val="001F184E"/>
    <w:rsid w:val="00225A20"/>
    <w:rsid w:val="00273145"/>
    <w:rsid w:val="002853F8"/>
    <w:rsid w:val="002D4F60"/>
    <w:rsid w:val="002F1799"/>
    <w:rsid w:val="002F69D3"/>
    <w:rsid w:val="00320EA0"/>
    <w:rsid w:val="00333724"/>
    <w:rsid w:val="00344928"/>
    <w:rsid w:val="00352C58"/>
    <w:rsid w:val="003A1616"/>
    <w:rsid w:val="004806CB"/>
    <w:rsid w:val="004C7BBC"/>
    <w:rsid w:val="00514411"/>
    <w:rsid w:val="00555CF7"/>
    <w:rsid w:val="0059410D"/>
    <w:rsid w:val="005D07C0"/>
    <w:rsid w:val="005D3AA6"/>
    <w:rsid w:val="005F048F"/>
    <w:rsid w:val="0064682D"/>
    <w:rsid w:val="00651451"/>
    <w:rsid w:val="006B5F92"/>
    <w:rsid w:val="00712A87"/>
    <w:rsid w:val="00722886"/>
    <w:rsid w:val="007379A5"/>
    <w:rsid w:val="007459E5"/>
    <w:rsid w:val="00770ADF"/>
    <w:rsid w:val="00797FA2"/>
    <w:rsid w:val="007A40EC"/>
    <w:rsid w:val="007A5BC2"/>
    <w:rsid w:val="007F3B17"/>
    <w:rsid w:val="00811BB9"/>
    <w:rsid w:val="00824126"/>
    <w:rsid w:val="00837347"/>
    <w:rsid w:val="008661F1"/>
    <w:rsid w:val="008A3BD9"/>
    <w:rsid w:val="008A55E5"/>
    <w:rsid w:val="009232D8"/>
    <w:rsid w:val="00942ABE"/>
    <w:rsid w:val="009506CF"/>
    <w:rsid w:val="00986377"/>
    <w:rsid w:val="00997906"/>
    <w:rsid w:val="009B61E6"/>
    <w:rsid w:val="009C6732"/>
    <w:rsid w:val="009E7F68"/>
    <w:rsid w:val="00A55E38"/>
    <w:rsid w:val="00AF1E29"/>
    <w:rsid w:val="00B11E84"/>
    <w:rsid w:val="00B36076"/>
    <w:rsid w:val="00B6732F"/>
    <w:rsid w:val="00B94784"/>
    <w:rsid w:val="00BE0D50"/>
    <w:rsid w:val="00C207A2"/>
    <w:rsid w:val="00C22AE0"/>
    <w:rsid w:val="00C25CE4"/>
    <w:rsid w:val="00C30C74"/>
    <w:rsid w:val="00C36EEB"/>
    <w:rsid w:val="00C45ADF"/>
    <w:rsid w:val="00C620DF"/>
    <w:rsid w:val="00C93CA9"/>
    <w:rsid w:val="00CD0F45"/>
    <w:rsid w:val="00D147A7"/>
    <w:rsid w:val="00D17E5C"/>
    <w:rsid w:val="00D35E23"/>
    <w:rsid w:val="00D5586A"/>
    <w:rsid w:val="00DB68B5"/>
    <w:rsid w:val="00DC7131"/>
    <w:rsid w:val="00DF59E1"/>
    <w:rsid w:val="00E31521"/>
    <w:rsid w:val="00E43DB7"/>
    <w:rsid w:val="00E61A9A"/>
    <w:rsid w:val="00E6521F"/>
    <w:rsid w:val="00E71A94"/>
    <w:rsid w:val="00E95723"/>
    <w:rsid w:val="00E9680B"/>
    <w:rsid w:val="00EB0360"/>
    <w:rsid w:val="00EB1683"/>
    <w:rsid w:val="00F13483"/>
    <w:rsid w:val="00F63BE6"/>
    <w:rsid w:val="00F96D2B"/>
    <w:rsid w:val="00FB62E7"/>
    <w:rsid w:val="00FD3E1B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C7CC-77CE-4208-ACA9-75AAECFB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47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97906"/>
    <w:pPr>
      <w:keepNext/>
      <w:keepLines/>
      <w:numPr>
        <w:ilvl w:val="1"/>
        <w:numId w:val="1"/>
      </w:numPr>
      <w:spacing w:before="360" w:after="60"/>
      <w:ind w:left="578" w:hanging="578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997906"/>
    <w:rPr>
      <w:rFonts w:eastAsiaTheme="majorEastAsia" w:cstheme="majorBidi"/>
      <w:b/>
      <w:bCs/>
      <w:sz w:val="28"/>
      <w:szCs w:val="28"/>
    </w:rPr>
  </w:style>
  <w:style w:type="paragraph" w:styleId="Telobesedila">
    <w:name w:val="Body Text"/>
    <w:basedOn w:val="Navaden"/>
    <w:link w:val="TelobesedilaZnak"/>
    <w:rsid w:val="00B94784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B94784"/>
    <w:rPr>
      <w:rFonts w:ascii="Arial" w:eastAsia="Times New Roman" w:hAnsi="Arial" w:cs="Times New Roman"/>
      <w:sz w:val="20"/>
      <w:szCs w:val="24"/>
    </w:rPr>
  </w:style>
  <w:style w:type="paragraph" w:styleId="Odstavekseznama">
    <w:name w:val="List Paragraph"/>
    <w:aliases w:val="Oštevilčevanje"/>
    <w:basedOn w:val="Navaden"/>
    <w:uiPriority w:val="34"/>
    <w:qFormat/>
    <w:rsid w:val="0064682D"/>
    <w:pPr>
      <w:ind w:left="720"/>
      <w:contextualSpacing/>
    </w:pPr>
  </w:style>
  <w:style w:type="paragraph" w:customStyle="1" w:styleId="Default">
    <w:name w:val="Default"/>
    <w:rsid w:val="00C22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7459E5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6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ivzetapisavaodstavka"/>
    <w:rsid w:val="0092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ninalog.info/uredba-o-povracilu-stroskov-za-sluzbena-potovanja-v-tuji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tninalog.info/uredba-o-davcni-obravnavi-povracil-stroskov-in-drugih-dohodkov-iz-delovnega-razmer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Gomilšek</dc:creator>
  <cp:keywords/>
  <dc:description/>
  <cp:lastModifiedBy>Rok Gomilšek</cp:lastModifiedBy>
  <cp:revision>84</cp:revision>
  <dcterms:created xsi:type="dcterms:W3CDTF">2015-12-12T17:55:00Z</dcterms:created>
  <dcterms:modified xsi:type="dcterms:W3CDTF">2016-03-14T23:43:00Z</dcterms:modified>
</cp:coreProperties>
</file>