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CC5" w:rsidRPr="00150CC5" w:rsidRDefault="00150CC5" w:rsidP="00150C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entury Gothic" w:eastAsia="Times New Roman" w:hAnsi="Century Gothic" w:cs="Courier New"/>
          <w:b/>
          <w:sz w:val="28"/>
          <w:szCs w:val="28"/>
          <w:lang w:eastAsia="sl-SI"/>
        </w:rPr>
      </w:pPr>
      <w:r w:rsidRPr="00150CC5">
        <w:rPr>
          <w:rFonts w:ascii="Century Gothic" w:eastAsia="Times New Roman" w:hAnsi="Century Gothic" w:cs="Courier New"/>
          <w:b/>
          <w:sz w:val="28"/>
          <w:szCs w:val="28"/>
          <w:lang w:eastAsia="sl-SI"/>
        </w:rPr>
        <w:t>NOV RAZPIS EVROPSKEGA RAZISKOVALNEGA SVETA ZA NAJOBETAVNEJŠE</w:t>
      </w:r>
    </w:p>
    <w:p w:rsidR="00150CC5" w:rsidRDefault="00150CC5" w:rsidP="00150C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entury Gothic" w:eastAsia="Times New Roman" w:hAnsi="Century Gothic" w:cs="Courier New"/>
          <w:b/>
          <w:sz w:val="28"/>
          <w:szCs w:val="28"/>
          <w:lang w:eastAsia="sl-SI"/>
        </w:rPr>
      </w:pPr>
      <w:r w:rsidRPr="00150CC5">
        <w:rPr>
          <w:rFonts w:ascii="Century Gothic" w:eastAsia="Times New Roman" w:hAnsi="Century Gothic" w:cs="Courier New"/>
          <w:b/>
          <w:sz w:val="28"/>
          <w:szCs w:val="28"/>
          <w:lang w:eastAsia="sl-SI"/>
        </w:rPr>
        <w:t>MLADE RAZISKOVALCE IZ CELEGA SVETA</w:t>
      </w:r>
    </w:p>
    <w:p w:rsidR="00150CC5" w:rsidRDefault="00150CC5" w:rsidP="00150C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entury Gothic" w:eastAsia="Times New Roman" w:hAnsi="Century Gothic" w:cs="Courier New"/>
          <w:b/>
          <w:sz w:val="28"/>
          <w:szCs w:val="28"/>
          <w:lang w:eastAsia="sl-SI"/>
        </w:rPr>
      </w:pPr>
    </w:p>
    <w:p w:rsidR="00150CC5" w:rsidRDefault="00150CC5" w:rsidP="00150C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entury Gothic" w:eastAsia="Times New Roman" w:hAnsi="Century Gothic" w:cs="Courier New"/>
          <w:b/>
          <w:sz w:val="28"/>
          <w:szCs w:val="28"/>
          <w:lang w:eastAsia="sl-SI"/>
        </w:rPr>
      </w:pPr>
    </w:p>
    <w:p w:rsidR="00150CC5" w:rsidRPr="00150CC5" w:rsidRDefault="00150CC5" w:rsidP="00150CC5">
      <w:pPr>
        <w:pStyle w:val="HTMLPreformatted"/>
        <w:jc w:val="both"/>
        <w:rPr>
          <w:rFonts w:ascii="Century Gothic" w:hAnsi="Century Gothic"/>
          <w:sz w:val="24"/>
          <w:szCs w:val="24"/>
        </w:rPr>
      </w:pPr>
      <w:r w:rsidRPr="00150CC5">
        <w:rPr>
          <w:rFonts w:ascii="Century Gothic" w:hAnsi="Century Gothic"/>
          <w:sz w:val="24"/>
          <w:szCs w:val="24"/>
        </w:rPr>
        <w:t>Obveščamo vas, da je Evropski raziskovalni svet (ERC) objavil javni razpis</w:t>
      </w:r>
      <w:r>
        <w:rPr>
          <w:rFonts w:ascii="Century Gothic" w:hAnsi="Century Gothic"/>
          <w:sz w:val="24"/>
          <w:szCs w:val="24"/>
        </w:rPr>
        <w:t xml:space="preserve"> za </w:t>
      </w:r>
      <w:r w:rsidRPr="00150CC5">
        <w:rPr>
          <w:rFonts w:ascii="Century Gothic" w:hAnsi="Century Gothic"/>
          <w:sz w:val="24"/>
          <w:szCs w:val="24"/>
        </w:rPr>
        <w:t>podelitev začetnih nepovratnih sredstev najobetavnejšim mladim</w:t>
      </w:r>
      <w:r>
        <w:rPr>
          <w:rFonts w:ascii="Century Gothic" w:hAnsi="Century Gothic"/>
          <w:sz w:val="24"/>
          <w:szCs w:val="24"/>
        </w:rPr>
        <w:t xml:space="preserve"> </w:t>
      </w:r>
      <w:r w:rsidRPr="00150CC5">
        <w:rPr>
          <w:rFonts w:ascii="Century Gothic" w:hAnsi="Century Gothic"/>
          <w:sz w:val="24"/>
          <w:szCs w:val="24"/>
        </w:rPr>
        <w:t>raziskovalcem iz celega sveta, ki že delajo - ali pa pričenjajo z delom v</w:t>
      </w:r>
      <w:r>
        <w:rPr>
          <w:rFonts w:ascii="Century Gothic" w:hAnsi="Century Gothic"/>
          <w:sz w:val="24"/>
          <w:szCs w:val="24"/>
        </w:rPr>
        <w:t xml:space="preserve"> </w:t>
      </w:r>
      <w:r w:rsidRPr="00150CC5">
        <w:rPr>
          <w:rFonts w:ascii="Century Gothic" w:hAnsi="Century Gothic"/>
          <w:sz w:val="24"/>
          <w:szCs w:val="24"/>
        </w:rPr>
        <w:t>gostiteljskih raziskovalnih ustanovah po Evropi. Razpis je odprt za vsa</w:t>
      </w:r>
      <w:r>
        <w:rPr>
          <w:rFonts w:ascii="Century Gothic" w:hAnsi="Century Gothic"/>
          <w:sz w:val="24"/>
          <w:szCs w:val="24"/>
        </w:rPr>
        <w:t xml:space="preserve"> </w:t>
      </w:r>
      <w:r w:rsidRPr="00150CC5">
        <w:rPr>
          <w:rFonts w:ascii="Century Gothic" w:hAnsi="Century Gothic"/>
          <w:sz w:val="24"/>
          <w:szCs w:val="24"/>
        </w:rPr>
        <w:t>področja raziskovanja vključujoč družbene in humanistične vede, njegov namen</w:t>
      </w:r>
      <w:r>
        <w:rPr>
          <w:rFonts w:ascii="Century Gothic" w:hAnsi="Century Gothic"/>
          <w:sz w:val="24"/>
          <w:szCs w:val="24"/>
        </w:rPr>
        <w:t xml:space="preserve"> </w:t>
      </w:r>
      <w:r w:rsidRPr="00150CC5">
        <w:rPr>
          <w:rFonts w:ascii="Century Gothic" w:hAnsi="Century Gothic"/>
          <w:sz w:val="24"/>
          <w:szCs w:val="24"/>
        </w:rPr>
        <w:t>pa je spodbujati inovativne ideje. Skupna vrednost razpisa je 730 milijonov</w:t>
      </w:r>
      <w:r>
        <w:rPr>
          <w:rFonts w:ascii="Century Gothic" w:hAnsi="Century Gothic"/>
          <w:sz w:val="24"/>
          <w:szCs w:val="24"/>
        </w:rPr>
        <w:t xml:space="preserve"> </w:t>
      </w:r>
      <w:r w:rsidRPr="00150CC5">
        <w:rPr>
          <w:rFonts w:ascii="Century Gothic" w:hAnsi="Century Gothic"/>
          <w:sz w:val="24"/>
          <w:szCs w:val="24"/>
        </w:rPr>
        <w:t>evrov, kar je 10% več kot v primerjavi s preteklim letom. Sredstva z razpisa</w:t>
      </w:r>
      <w:r>
        <w:rPr>
          <w:rFonts w:ascii="Century Gothic" w:hAnsi="Century Gothic"/>
          <w:sz w:val="24"/>
          <w:szCs w:val="24"/>
        </w:rPr>
        <w:t xml:space="preserve"> </w:t>
      </w:r>
      <w:r w:rsidRPr="00150CC5">
        <w:rPr>
          <w:rFonts w:ascii="Century Gothic" w:hAnsi="Century Gothic"/>
          <w:sz w:val="24"/>
          <w:szCs w:val="24"/>
        </w:rPr>
        <w:t>bodo dodeljena  od 500 do 600 talentiranim  raziskovalcem. Edini kriterij za</w:t>
      </w:r>
      <w:r>
        <w:rPr>
          <w:rFonts w:ascii="Century Gothic" w:hAnsi="Century Gothic"/>
          <w:sz w:val="24"/>
          <w:szCs w:val="24"/>
        </w:rPr>
        <w:t xml:space="preserve"> </w:t>
      </w:r>
      <w:r w:rsidRPr="00150CC5">
        <w:rPr>
          <w:rFonts w:ascii="Century Gothic" w:hAnsi="Century Gothic"/>
          <w:sz w:val="24"/>
          <w:szCs w:val="24"/>
        </w:rPr>
        <w:t>izbor je znanstvena odličnost.</w:t>
      </w:r>
    </w:p>
    <w:p w:rsidR="00150CC5" w:rsidRPr="00150CC5" w:rsidRDefault="00150CC5" w:rsidP="00150CC5">
      <w:pPr>
        <w:pStyle w:val="HTMLPreformatted"/>
        <w:jc w:val="both"/>
        <w:rPr>
          <w:rFonts w:ascii="Century Gothic" w:hAnsi="Century Gothic"/>
          <w:sz w:val="24"/>
          <w:szCs w:val="24"/>
        </w:rPr>
      </w:pPr>
    </w:p>
    <w:p w:rsidR="00150CC5" w:rsidRPr="00150CC5" w:rsidRDefault="00150CC5" w:rsidP="00150CC5">
      <w:pPr>
        <w:pStyle w:val="HTMLPreformatted"/>
        <w:jc w:val="both"/>
        <w:rPr>
          <w:rFonts w:ascii="Century Gothic" w:hAnsi="Century Gothic"/>
          <w:sz w:val="24"/>
          <w:szCs w:val="24"/>
        </w:rPr>
      </w:pPr>
      <w:r w:rsidRPr="00150CC5">
        <w:rPr>
          <w:rFonts w:ascii="Century Gothic" w:hAnsi="Century Gothic"/>
          <w:sz w:val="24"/>
          <w:szCs w:val="24"/>
        </w:rPr>
        <w:t>Prijave mora posredovati gostiteljska ustanova (univerza, javno ali zasebno</w:t>
      </w:r>
      <w:r>
        <w:rPr>
          <w:rFonts w:ascii="Century Gothic" w:hAnsi="Century Gothic"/>
          <w:sz w:val="24"/>
          <w:szCs w:val="24"/>
        </w:rPr>
        <w:t xml:space="preserve"> </w:t>
      </w:r>
      <w:r w:rsidRPr="00150CC5">
        <w:rPr>
          <w:rFonts w:ascii="Century Gothic" w:hAnsi="Century Gothic"/>
          <w:sz w:val="24"/>
          <w:szCs w:val="24"/>
        </w:rPr>
        <w:t>raziskovalno središče) s sedežem v eni od 27 držav članic ali 13 držav, ki</w:t>
      </w:r>
      <w:r>
        <w:rPr>
          <w:rFonts w:ascii="Century Gothic" w:hAnsi="Century Gothic"/>
          <w:sz w:val="24"/>
          <w:szCs w:val="24"/>
        </w:rPr>
        <w:t xml:space="preserve"> </w:t>
      </w:r>
      <w:r w:rsidRPr="00150CC5">
        <w:rPr>
          <w:rFonts w:ascii="Century Gothic" w:hAnsi="Century Gothic"/>
          <w:sz w:val="24"/>
          <w:szCs w:val="24"/>
        </w:rPr>
        <w:t>kot pridružene članice sodelujejo v 7. okvirnem programu za raziskovalce.</w:t>
      </w:r>
    </w:p>
    <w:p w:rsidR="00150CC5" w:rsidRPr="00150CC5" w:rsidRDefault="00150CC5" w:rsidP="00150CC5">
      <w:pPr>
        <w:pStyle w:val="HTMLPreformatted"/>
        <w:jc w:val="both"/>
        <w:rPr>
          <w:rFonts w:ascii="Century Gothic" w:hAnsi="Century Gothic"/>
          <w:sz w:val="24"/>
          <w:szCs w:val="24"/>
        </w:rPr>
      </w:pPr>
    </w:p>
    <w:p w:rsidR="00150CC5" w:rsidRPr="00150CC5" w:rsidRDefault="00150CC5" w:rsidP="00150CC5">
      <w:pPr>
        <w:pStyle w:val="HTMLPreformatted"/>
        <w:jc w:val="both"/>
        <w:rPr>
          <w:rFonts w:ascii="Century Gothic" w:hAnsi="Century Gothic"/>
          <w:sz w:val="24"/>
          <w:szCs w:val="24"/>
        </w:rPr>
      </w:pPr>
      <w:r w:rsidRPr="00150CC5">
        <w:rPr>
          <w:rFonts w:ascii="Century Gothic" w:hAnsi="Century Gothic"/>
          <w:sz w:val="24"/>
          <w:szCs w:val="24"/>
        </w:rPr>
        <w:t>Prijave bo obravnavala in izbirala priznana mednarodna strokovna skupina za</w:t>
      </w:r>
    </w:p>
    <w:p w:rsidR="00150CC5" w:rsidRPr="00150CC5" w:rsidRDefault="00150CC5" w:rsidP="00150CC5">
      <w:pPr>
        <w:pStyle w:val="HTMLPreformatted"/>
        <w:jc w:val="both"/>
        <w:rPr>
          <w:rFonts w:ascii="Century Gothic" w:hAnsi="Century Gothic"/>
          <w:sz w:val="24"/>
          <w:szCs w:val="24"/>
        </w:rPr>
      </w:pPr>
      <w:r w:rsidRPr="00150CC5">
        <w:rPr>
          <w:rFonts w:ascii="Century Gothic" w:hAnsi="Century Gothic"/>
          <w:sz w:val="24"/>
          <w:szCs w:val="24"/>
        </w:rPr>
        <w:t>ocenjevanje, ki vključuje tudi znanstvenike iz vsega sveta.</w:t>
      </w:r>
    </w:p>
    <w:p w:rsidR="00150CC5" w:rsidRPr="00150CC5" w:rsidRDefault="00150CC5" w:rsidP="00150CC5">
      <w:pPr>
        <w:pStyle w:val="HTMLPreformatted"/>
        <w:jc w:val="both"/>
        <w:rPr>
          <w:rFonts w:ascii="Century Gothic" w:hAnsi="Century Gothic"/>
          <w:sz w:val="24"/>
          <w:szCs w:val="24"/>
        </w:rPr>
      </w:pPr>
    </w:p>
    <w:p w:rsidR="00150CC5" w:rsidRDefault="00150CC5" w:rsidP="00150CC5">
      <w:pPr>
        <w:pStyle w:val="HTMLPreformatted"/>
        <w:jc w:val="both"/>
        <w:rPr>
          <w:rFonts w:ascii="Century Gothic" w:hAnsi="Century Gothic"/>
          <w:sz w:val="24"/>
          <w:szCs w:val="24"/>
        </w:rPr>
      </w:pPr>
      <w:r w:rsidRPr="00150CC5">
        <w:rPr>
          <w:rFonts w:ascii="Century Gothic" w:hAnsi="Century Gothic"/>
          <w:sz w:val="24"/>
          <w:szCs w:val="24"/>
        </w:rPr>
        <w:t>Razpis Evropskega raziskovalnega sveta je del 7 milijard evrov vrednega</w:t>
      </w:r>
      <w:r>
        <w:rPr>
          <w:rFonts w:ascii="Century Gothic" w:hAnsi="Century Gothic"/>
          <w:sz w:val="24"/>
          <w:szCs w:val="24"/>
        </w:rPr>
        <w:t xml:space="preserve"> </w:t>
      </w:r>
      <w:r w:rsidRPr="00150CC5">
        <w:rPr>
          <w:rFonts w:ascii="Century Gothic" w:hAnsi="Century Gothic"/>
          <w:sz w:val="24"/>
          <w:szCs w:val="24"/>
        </w:rPr>
        <w:t>razpisa 7. okvirnega programa EU za raziskave in razvoj, ki ga je Evropska</w:t>
      </w:r>
      <w:r>
        <w:rPr>
          <w:rFonts w:ascii="Century Gothic" w:hAnsi="Century Gothic"/>
          <w:sz w:val="24"/>
          <w:szCs w:val="24"/>
        </w:rPr>
        <w:t xml:space="preserve"> </w:t>
      </w:r>
      <w:r w:rsidRPr="00150CC5">
        <w:rPr>
          <w:rFonts w:ascii="Century Gothic" w:hAnsi="Century Gothic"/>
          <w:sz w:val="24"/>
          <w:szCs w:val="24"/>
        </w:rPr>
        <w:t>komisija objavila 19. julija 2011.</w:t>
      </w:r>
    </w:p>
    <w:p w:rsidR="00150CC5" w:rsidRPr="00150CC5" w:rsidRDefault="00150CC5" w:rsidP="00150CC5">
      <w:pPr>
        <w:pStyle w:val="HTMLPreformatted"/>
        <w:jc w:val="both"/>
        <w:rPr>
          <w:rFonts w:ascii="Century Gothic" w:hAnsi="Century Gothic"/>
          <w:sz w:val="24"/>
          <w:szCs w:val="24"/>
        </w:rPr>
      </w:pPr>
    </w:p>
    <w:p w:rsidR="00150CC5" w:rsidRPr="00150CC5" w:rsidRDefault="00150CC5" w:rsidP="00150CC5">
      <w:pPr>
        <w:pStyle w:val="HTMLPreformatted"/>
        <w:jc w:val="both"/>
        <w:rPr>
          <w:rFonts w:ascii="Century Gothic" w:hAnsi="Century Gothic"/>
          <w:sz w:val="24"/>
          <w:szCs w:val="24"/>
        </w:rPr>
      </w:pPr>
    </w:p>
    <w:p w:rsidR="00150CC5" w:rsidRPr="00150CC5" w:rsidRDefault="00150CC5" w:rsidP="00150CC5">
      <w:pPr>
        <w:pStyle w:val="HTMLPreformatted"/>
        <w:jc w:val="both"/>
        <w:rPr>
          <w:rFonts w:ascii="Century Gothic" w:hAnsi="Century Gothic"/>
          <w:sz w:val="24"/>
          <w:szCs w:val="24"/>
        </w:rPr>
      </w:pPr>
      <w:r w:rsidRPr="00150CC5">
        <w:rPr>
          <w:rFonts w:ascii="Century Gothic" w:hAnsi="Century Gothic"/>
          <w:sz w:val="24"/>
          <w:szCs w:val="24"/>
        </w:rPr>
        <w:t>Rok za oddajo prijav so naslednji:</w:t>
      </w:r>
    </w:p>
    <w:p w:rsidR="00150CC5" w:rsidRPr="00150CC5" w:rsidRDefault="00150CC5" w:rsidP="00150CC5">
      <w:pPr>
        <w:pStyle w:val="HTMLPreformatted"/>
        <w:jc w:val="both"/>
        <w:rPr>
          <w:rFonts w:ascii="Century Gothic" w:hAnsi="Century Gothic"/>
          <w:sz w:val="24"/>
          <w:szCs w:val="24"/>
        </w:rPr>
      </w:pPr>
    </w:p>
    <w:p w:rsidR="00150CC5" w:rsidRPr="00150CC5" w:rsidRDefault="00150CC5" w:rsidP="00150CC5">
      <w:pPr>
        <w:pStyle w:val="HTMLPreformatted"/>
        <w:jc w:val="both"/>
        <w:rPr>
          <w:rFonts w:ascii="Century Gothic" w:hAnsi="Century Gothic"/>
          <w:sz w:val="24"/>
          <w:szCs w:val="24"/>
        </w:rPr>
      </w:pPr>
      <w:r w:rsidRPr="00150CC5">
        <w:rPr>
          <w:rFonts w:ascii="Century Gothic" w:hAnsi="Century Gothic"/>
          <w:sz w:val="24"/>
          <w:szCs w:val="24"/>
        </w:rPr>
        <w:t>Naravoslovne (Fizikalne) in tehniške vede: 12. oktober 2011</w:t>
      </w:r>
    </w:p>
    <w:p w:rsidR="00150CC5" w:rsidRPr="00150CC5" w:rsidRDefault="00150CC5" w:rsidP="00150CC5">
      <w:pPr>
        <w:pStyle w:val="HTMLPreformatted"/>
        <w:jc w:val="both"/>
        <w:rPr>
          <w:rFonts w:ascii="Century Gothic" w:hAnsi="Century Gothic"/>
          <w:sz w:val="24"/>
          <w:szCs w:val="24"/>
        </w:rPr>
      </w:pPr>
    </w:p>
    <w:p w:rsidR="00150CC5" w:rsidRPr="00150CC5" w:rsidRDefault="00150CC5" w:rsidP="00150CC5">
      <w:pPr>
        <w:pStyle w:val="HTMLPreformatted"/>
        <w:jc w:val="both"/>
        <w:rPr>
          <w:rFonts w:ascii="Century Gothic" w:hAnsi="Century Gothic"/>
          <w:sz w:val="24"/>
          <w:szCs w:val="24"/>
        </w:rPr>
      </w:pPr>
      <w:r w:rsidRPr="00150CC5">
        <w:rPr>
          <w:rFonts w:ascii="Century Gothic" w:hAnsi="Century Gothic"/>
          <w:sz w:val="24"/>
          <w:szCs w:val="24"/>
        </w:rPr>
        <w:t>Biološke vede: 9. november 2011</w:t>
      </w:r>
    </w:p>
    <w:p w:rsidR="00150CC5" w:rsidRPr="00150CC5" w:rsidRDefault="00150CC5" w:rsidP="00150CC5">
      <w:pPr>
        <w:pStyle w:val="HTMLPreformatted"/>
        <w:jc w:val="both"/>
        <w:rPr>
          <w:rFonts w:ascii="Century Gothic" w:hAnsi="Century Gothic"/>
          <w:sz w:val="24"/>
          <w:szCs w:val="24"/>
        </w:rPr>
      </w:pPr>
    </w:p>
    <w:p w:rsidR="00150CC5" w:rsidRPr="00150CC5" w:rsidRDefault="00150CC5" w:rsidP="00150CC5">
      <w:pPr>
        <w:pStyle w:val="HTMLPreformatted"/>
        <w:jc w:val="both"/>
        <w:rPr>
          <w:rFonts w:ascii="Century Gothic" w:hAnsi="Century Gothic"/>
          <w:sz w:val="24"/>
          <w:szCs w:val="24"/>
        </w:rPr>
      </w:pPr>
      <w:r w:rsidRPr="00150CC5">
        <w:rPr>
          <w:rFonts w:ascii="Century Gothic" w:hAnsi="Century Gothic"/>
          <w:sz w:val="24"/>
          <w:szCs w:val="24"/>
        </w:rPr>
        <w:t>Družbene in humanistične vede: 24. november 2011</w:t>
      </w:r>
    </w:p>
    <w:p w:rsidR="00150CC5" w:rsidRPr="00150CC5" w:rsidRDefault="00150CC5" w:rsidP="00150CC5">
      <w:pPr>
        <w:pStyle w:val="HTMLPreformatted"/>
        <w:jc w:val="both"/>
        <w:rPr>
          <w:rFonts w:ascii="Century Gothic" w:hAnsi="Century Gothic"/>
          <w:sz w:val="24"/>
          <w:szCs w:val="24"/>
        </w:rPr>
      </w:pPr>
    </w:p>
    <w:p w:rsidR="00150CC5" w:rsidRPr="00150CC5" w:rsidRDefault="00150CC5" w:rsidP="00150CC5">
      <w:pPr>
        <w:pStyle w:val="HTMLPreformatted"/>
        <w:jc w:val="both"/>
        <w:rPr>
          <w:rFonts w:ascii="Century Gothic" w:hAnsi="Century Gothic"/>
          <w:sz w:val="24"/>
          <w:szCs w:val="24"/>
        </w:rPr>
      </w:pPr>
      <w:r w:rsidRPr="00150CC5">
        <w:rPr>
          <w:rFonts w:ascii="Century Gothic" w:hAnsi="Century Gothic"/>
          <w:sz w:val="24"/>
          <w:szCs w:val="24"/>
        </w:rPr>
        <w:t>Več informacij o razpisu dobite na spodnjih povezavah:</w:t>
      </w:r>
    </w:p>
    <w:p w:rsidR="00150CC5" w:rsidRPr="00150CC5" w:rsidRDefault="00150CC5" w:rsidP="00150CC5">
      <w:pPr>
        <w:pStyle w:val="HTMLPreformatted"/>
        <w:jc w:val="both"/>
        <w:rPr>
          <w:rFonts w:ascii="Century Gothic" w:hAnsi="Century Gothic"/>
          <w:sz w:val="24"/>
          <w:szCs w:val="24"/>
        </w:rPr>
      </w:pPr>
    </w:p>
    <w:p w:rsidR="00150CC5" w:rsidRPr="00150CC5" w:rsidRDefault="00150CC5" w:rsidP="00150CC5">
      <w:pPr>
        <w:pStyle w:val="HTMLPreformatted"/>
        <w:jc w:val="both"/>
        <w:rPr>
          <w:rFonts w:ascii="Century Gothic" w:hAnsi="Century Gothic"/>
          <w:sz w:val="24"/>
          <w:szCs w:val="24"/>
        </w:rPr>
      </w:pPr>
      <w:r w:rsidRPr="00150CC5">
        <w:rPr>
          <w:rFonts w:ascii="Century Gothic" w:hAnsi="Century Gothic"/>
          <w:sz w:val="24"/>
          <w:szCs w:val="24"/>
        </w:rPr>
        <w:t xml:space="preserve">Evropski raziskovalni svet: </w:t>
      </w:r>
      <w:hyperlink r:id="rId4" w:history="1">
        <w:r w:rsidRPr="00150CC5">
          <w:rPr>
            <w:rStyle w:val="Hyperlink"/>
            <w:rFonts w:ascii="Century Gothic" w:hAnsi="Century Gothic"/>
            <w:sz w:val="24"/>
            <w:szCs w:val="24"/>
          </w:rPr>
          <w:t>http://erc.europa.eu/</w:t>
        </w:r>
      </w:hyperlink>
    </w:p>
    <w:p w:rsidR="00150CC5" w:rsidRPr="00150CC5" w:rsidRDefault="00150CC5" w:rsidP="00150CC5">
      <w:pPr>
        <w:pStyle w:val="HTMLPreformatted"/>
        <w:jc w:val="both"/>
        <w:rPr>
          <w:rFonts w:ascii="Century Gothic" w:hAnsi="Century Gothic"/>
          <w:sz w:val="24"/>
          <w:szCs w:val="24"/>
        </w:rPr>
      </w:pPr>
      <w:r w:rsidRPr="00150CC5">
        <w:rPr>
          <w:rFonts w:ascii="Century Gothic" w:hAnsi="Century Gothic"/>
          <w:sz w:val="24"/>
          <w:szCs w:val="24"/>
        </w:rPr>
        <w:t>Več o razpisih ERC:</w:t>
      </w:r>
    </w:p>
    <w:p w:rsidR="00150CC5" w:rsidRPr="00150CC5" w:rsidRDefault="00150CC5" w:rsidP="00150CC5">
      <w:pPr>
        <w:pStyle w:val="HTMLPreformatted"/>
        <w:jc w:val="both"/>
        <w:rPr>
          <w:rFonts w:ascii="Century Gothic" w:hAnsi="Century Gothic"/>
          <w:sz w:val="24"/>
          <w:szCs w:val="24"/>
        </w:rPr>
      </w:pPr>
      <w:hyperlink r:id="rId5" w:history="1">
        <w:r w:rsidRPr="00150CC5">
          <w:rPr>
            <w:rStyle w:val="Hyperlink"/>
            <w:rFonts w:ascii="Century Gothic" w:hAnsi="Century Gothic"/>
            <w:sz w:val="24"/>
            <w:szCs w:val="24"/>
          </w:rPr>
          <w:t>http://erc.europa.eu/index.cfm?fuseaction=page.display&amp;topicID=498</w:t>
        </w:r>
      </w:hyperlink>
    </w:p>
    <w:p w:rsidR="00150CC5" w:rsidRPr="00150CC5" w:rsidRDefault="00150CC5" w:rsidP="00150CC5">
      <w:pPr>
        <w:pStyle w:val="HTMLPreformatted"/>
        <w:jc w:val="both"/>
        <w:rPr>
          <w:rFonts w:ascii="Century Gothic" w:hAnsi="Century Gothic"/>
          <w:sz w:val="24"/>
          <w:szCs w:val="24"/>
        </w:rPr>
      </w:pPr>
    </w:p>
    <w:p w:rsidR="00150CC5" w:rsidRPr="00150CC5" w:rsidRDefault="00150CC5" w:rsidP="00150CC5">
      <w:pPr>
        <w:pStyle w:val="HTMLPreformatted"/>
        <w:jc w:val="both"/>
        <w:rPr>
          <w:rFonts w:ascii="Century Gothic" w:hAnsi="Century Gothic"/>
          <w:sz w:val="24"/>
          <w:szCs w:val="24"/>
        </w:rPr>
      </w:pPr>
    </w:p>
    <w:p w:rsidR="00150CC5" w:rsidRPr="00150CC5" w:rsidRDefault="00150CC5" w:rsidP="00150C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entury Gothic" w:eastAsia="Times New Roman" w:hAnsi="Century Gothic" w:cs="Courier New"/>
          <w:b/>
          <w:sz w:val="24"/>
          <w:szCs w:val="24"/>
          <w:lang w:eastAsia="sl-SI"/>
        </w:rPr>
      </w:pPr>
    </w:p>
    <w:p w:rsidR="00104558" w:rsidRPr="00150CC5" w:rsidRDefault="00104558" w:rsidP="00150CC5">
      <w:pPr>
        <w:jc w:val="both"/>
        <w:rPr>
          <w:rFonts w:ascii="Century Gothic" w:hAnsi="Century Gothic"/>
          <w:sz w:val="24"/>
          <w:szCs w:val="24"/>
        </w:rPr>
      </w:pPr>
    </w:p>
    <w:sectPr w:rsidR="00104558" w:rsidRPr="00150CC5" w:rsidSect="001045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0CC5"/>
    <w:rsid w:val="00104558"/>
    <w:rsid w:val="00150CC5"/>
    <w:rsid w:val="002201C8"/>
    <w:rsid w:val="00391073"/>
    <w:rsid w:val="00435546"/>
    <w:rsid w:val="00F95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5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50C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50CC5"/>
    <w:rPr>
      <w:rFonts w:ascii="Courier New" w:eastAsia="Times New Roman" w:hAnsi="Courier New" w:cs="Courier New"/>
      <w:sz w:val="20"/>
      <w:szCs w:val="20"/>
      <w:lang w:eastAsia="sl-SI"/>
    </w:rPr>
  </w:style>
  <w:style w:type="character" w:styleId="Hyperlink">
    <w:name w:val="Hyperlink"/>
    <w:basedOn w:val="DefaultParagraphFont"/>
    <w:uiPriority w:val="99"/>
    <w:semiHidden/>
    <w:unhideWhenUsed/>
    <w:rsid w:val="00150CC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5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rc.europa.eu/index.cfm?fuseaction=page.display&amp;topicID=498" TargetMode="External"/><Relationship Id="rId4" Type="http://schemas.openxmlformats.org/officeDocument/2006/relationships/hyperlink" Target="http://erc.europa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264</Words>
  <Characters>1505</Characters>
  <Application>Microsoft Office Word</Application>
  <DocSecurity>0</DocSecurity>
  <Lines>12</Lines>
  <Paragraphs>3</Paragraphs>
  <ScaleCrop>false</ScaleCrop>
  <Company>FKKT</Company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Matejam</dc:creator>
  <cp:keywords/>
  <dc:description/>
  <cp:lastModifiedBy>Matejam</cp:lastModifiedBy>
  <cp:revision>1</cp:revision>
  <dcterms:created xsi:type="dcterms:W3CDTF">2011-07-27T06:10:00Z</dcterms:created>
  <dcterms:modified xsi:type="dcterms:W3CDTF">2011-07-27T06:16:00Z</dcterms:modified>
</cp:coreProperties>
</file>