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BC" w:rsidRDefault="001B0EBC" w:rsidP="001214AE">
      <w:pPr>
        <w:jc w:val="center"/>
        <w:rPr>
          <w:b/>
          <w:sz w:val="28"/>
          <w:szCs w:val="28"/>
        </w:rPr>
      </w:pPr>
    </w:p>
    <w:p w:rsidR="001B0EBC" w:rsidRDefault="001B0EBC" w:rsidP="001214AE">
      <w:pPr>
        <w:jc w:val="center"/>
        <w:rPr>
          <w:b/>
          <w:sz w:val="28"/>
          <w:szCs w:val="28"/>
        </w:rPr>
      </w:pPr>
    </w:p>
    <w:p w:rsidR="001214AE" w:rsidRDefault="001214AE" w:rsidP="001214AE">
      <w:pPr>
        <w:jc w:val="center"/>
        <w:rPr>
          <w:b/>
          <w:sz w:val="28"/>
          <w:szCs w:val="28"/>
        </w:rPr>
      </w:pPr>
      <w:r w:rsidRPr="001214AE">
        <w:rPr>
          <w:b/>
          <w:sz w:val="28"/>
          <w:szCs w:val="28"/>
        </w:rPr>
        <w:t xml:space="preserve">Navodila za varno delo v </w:t>
      </w:r>
    </w:p>
    <w:p w:rsidR="00482479" w:rsidRPr="001214AE" w:rsidRDefault="001214AE" w:rsidP="001214AE">
      <w:pPr>
        <w:jc w:val="center"/>
        <w:rPr>
          <w:b/>
          <w:sz w:val="28"/>
          <w:szCs w:val="28"/>
        </w:rPr>
      </w:pPr>
      <w:r w:rsidRPr="001214AE">
        <w:rPr>
          <w:b/>
          <w:sz w:val="28"/>
          <w:szCs w:val="28"/>
        </w:rPr>
        <w:t>Laboratoriju za dinamiko in regulacijo procesov</w:t>
      </w:r>
    </w:p>
    <w:p w:rsidR="001214AE" w:rsidRDefault="001214AE" w:rsidP="001214AE"/>
    <w:p w:rsidR="001214AE" w:rsidRDefault="001214AE" w:rsidP="001214AE">
      <w:pPr>
        <w:pStyle w:val="Heading1"/>
      </w:pPr>
      <w:r w:rsidRPr="001214AE">
        <w:t>Nevarnosti</w:t>
      </w:r>
    </w:p>
    <w:p w:rsidR="00463DE2" w:rsidRPr="00463DE2" w:rsidRDefault="00463DE2" w:rsidP="00463DE2">
      <w:r>
        <w:t xml:space="preserve">V </w:t>
      </w:r>
      <w:r w:rsidRPr="001214AE">
        <w:t>Laboratoriju za dinamiko in regulacijo procesov</w:t>
      </w:r>
      <w:r>
        <w:t xml:space="preserve"> so </w:t>
      </w:r>
      <w:r w:rsidR="001B0EBC">
        <w:t>naslednji izvori</w:t>
      </w:r>
      <w:r>
        <w:t xml:space="preserve"> nevarnosti:</w:t>
      </w:r>
    </w:p>
    <w:p w:rsidR="00AE2758" w:rsidRDefault="00AE2758" w:rsidP="001214AE">
      <w:pPr>
        <w:pStyle w:val="NormalAlineje"/>
      </w:pPr>
      <w:r>
        <w:t>delo z električnimi napravami</w:t>
      </w:r>
      <w:r w:rsidRPr="00AE2758">
        <w:t xml:space="preserve"> </w:t>
      </w:r>
    </w:p>
    <w:p w:rsidR="007B4805" w:rsidRDefault="007B4805" w:rsidP="001214AE">
      <w:pPr>
        <w:pStyle w:val="NormalAlineje"/>
      </w:pPr>
      <w:r>
        <w:t xml:space="preserve">delo z jedkimi tekočinami (0,1 M </w:t>
      </w:r>
      <w:proofErr w:type="spellStart"/>
      <w:r>
        <w:t>NaOH</w:t>
      </w:r>
      <w:proofErr w:type="spellEnd"/>
      <w:r>
        <w:t xml:space="preserve"> in 0,1 M </w:t>
      </w:r>
      <w:proofErr w:type="spellStart"/>
      <w:r>
        <w:t>HCl</w:t>
      </w:r>
      <w:proofErr w:type="spellEnd"/>
      <w:r>
        <w:t>)</w:t>
      </w:r>
    </w:p>
    <w:p w:rsidR="009E242E" w:rsidRDefault="009E242E" w:rsidP="009E242E">
      <w:pPr>
        <w:pStyle w:val="NormalAlineje"/>
      </w:pPr>
      <w:r>
        <w:t>stik z vročo vodo</w:t>
      </w:r>
    </w:p>
    <w:p w:rsidR="001214AE" w:rsidRDefault="001214AE" w:rsidP="001214AE">
      <w:pPr>
        <w:pStyle w:val="NormalAlineje"/>
      </w:pPr>
      <w:r>
        <w:t>stik z vročimi površinami</w:t>
      </w:r>
    </w:p>
    <w:p w:rsidR="00463DE2" w:rsidRDefault="001214AE" w:rsidP="009E242E">
      <w:pPr>
        <w:pStyle w:val="NormalAlineje"/>
      </w:pPr>
      <w:r>
        <w:t xml:space="preserve">stik s </w:t>
      </w:r>
      <w:proofErr w:type="spellStart"/>
      <w:r>
        <w:t>komprimiranim</w:t>
      </w:r>
      <w:proofErr w:type="spellEnd"/>
      <w:r>
        <w:t xml:space="preserve"> zrakom</w:t>
      </w:r>
      <w:r w:rsidR="00463DE2">
        <w:t>.</w:t>
      </w:r>
    </w:p>
    <w:p w:rsidR="001214AE" w:rsidRDefault="001214AE" w:rsidP="001214AE">
      <w:pPr>
        <w:pStyle w:val="Heading1"/>
      </w:pPr>
      <w:r>
        <w:t>Navodila za varno delo</w:t>
      </w:r>
    </w:p>
    <w:p w:rsidR="001214AE" w:rsidRDefault="001214AE" w:rsidP="001214AE">
      <w:pPr>
        <w:pStyle w:val="NormalAlineje"/>
      </w:pPr>
      <w:r>
        <w:t>Pred pričetkom vaj asistent ali tehnični sodelavec pregledat</w:t>
      </w:r>
      <w:r w:rsidR="009E242E">
        <w:t>a</w:t>
      </w:r>
      <w:r>
        <w:t xml:space="preserve"> in preizkusit</w:t>
      </w:r>
      <w:r w:rsidR="009E242E">
        <w:t>a</w:t>
      </w:r>
      <w:r>
        <w:t xml:space="preserve"> vse naprave.</w:t>
      </w:r>
    </w:p>
    <w:p w:rsidR="009E242E" w:rsidRDefault="009E242E" w:rsidP="00561543">
      <w:pPr>
        <w:pStyle w:val="NormalAlineje"/>
      </w:pPr>
      <w:r>
        <w:t>Naprav, ki niso brezhibne, ni dovoljeno uporabljati.</w:t>
      </w:r>
    </w:p>
    <w:p w:rsidR="001214AE" w:rsidRDefault="001214AE" w:rsidP="001214AE">
      <w:pPr>
        <w:pStyle w:val="NormalAlineje"/>
      </w:pPr>
      <w:r>
        <w:t>Študentje smejo v laboratoriju izvajati samo predpisane postopke</w:t>
      </w:r>
      <w:r w:rsidR="009E242E">
        <w:t xml:space="preserve"> v skladu s pisnimi navodili</w:t>
      </w:r>
      <w:r w:rsidR="00463DE2">
        <w:t>.</w:t>
      </w:r>
    </w:p>
    <w:p w:rsidR="009E242E" w:rsidRDefault="009E242E" w:rsidP="009E242E">
      <w:pPr>
        <w:pStyle w:val="NormalAlineje"/>
      </w:pPr>
      <w:r>
        <w:t>Z električnimi napravami je potrebno ravnati zelo previdno.</w:t>
      </w:r>
    </w:p>
    <w:p w:rsidR="007B4805" w:rsidRDefault="007B4805" w:rsidP="001214AE">
      <w:pPr>
        <w:pStyle w:val="NormalAlineje"/>
      </w:pPr>
      <w:r>
        <w:t>Predpisani obratovalni pogoji, kot so temperatura, tlak, pretok, ne smejo biti preseženi.</w:t>
      </w:r>
    </w:p>
    <w:p w:rsidR="00561543" w:rsidRDefault="00561543" w:rsidP="002C50AC">
      <w:pPr>
        <w:pStyle w:val="NormalAlineje"/>
      </w:pPr>
      <w:r>
        <w:t>Vroče predmete prijemamo le z ustreznimi rokavicami.</w:t>
      </w:r>
    </w:p>
    <w:p w:rsidR="009E242E" w:rsidRDefault="009E242E" w:rsidP="009E242E">
      <w:pPr>
        <w:pStyle w:val="NormalAlineje"/>
      </w:pPr>
      <w:r>
        <w:t>Ne dotika</w:t>
      </w:r>
      <w:r>
        <w:t>mo</w:t>
      </w:r>
      <w:r>
        <w:t xml:space="preserve"> se vročih delov naprav.</w:t>
      </w:r>
    </w:p>
    <w:p w:rsidR="00561543" w:rsidRDefault="00561543" w:rsidP="00561543">
      <w:pPr>
        <w:pStyle w:val="NormalAlineje"/>
      </w:pPr>
      <w:r>
        <w:t>Električni priključki in kabli ne smejo priti v stik z vodo.</w:t>
      </w:r>
    </w:p>
    <w:p w:rsidR="00463DE2" w:rsidRDefault="002C50AC" w:rsidP="009E242E">
      <w:pPr>
        <w:pStyle w:val="NormalAlineje"/>
      </w:pPr>
      <w:r>
        <w:t>Po končanem delu je potrebno naprave izključiti iz omrežja.</w:t>
      </w:r>
    </w:p>
    <w:p w:rsidR="00463DE2" w:rsidRDefault="00463DE2" w:rsidP="001214AE">
      <w:pPr>
        <w:pStyle w:val="NormalAlineje"/>
      </w:pPr>
      <w:r>
        <w:t xml:space="preserve">Asistent ali tehnični sodelavec </w:t>
      </w:r>
      <w:r w:rsidR="009E242E">
        <w:t>redno preverjata</w:t>
      </w:r>
      <w:r>
        <w:t xml:space="preserve"> delovanje varovalnih stikal na električni konzoli PCT10. To </w:t>
      </w:r>
      <w:r w:rsidR="002C50AC">
        <w:t xml:space="preserve">se </w:t>
      </w:r>
      <w:r>
        <w:t>naredi s pritiskom tipke TEST, pri čemer mora stikalo preiti iz položaja ON v položaj OFF.</w:t>
      </w:r>
    </w:p>
    <w:p w:rsidR="00463DE2" w:rsidRDefault="00463DE2" w:rsidP="001214AE">
      <w:pPr>
        <w:pStyle w:val="NormalAlineje"/>
      </w:pPr>
      <w:r>
        <w:t>Popravila naprav sme izvajati le za to usposobljena oseba.</w:t>
      </w:r>
    </w:p>
    <w:p w:rsidR="00463DE2" w:rsidRDefault="00463DE2" w:rsidP="001214AE">
      <w:pPr>
        <w:pStyle w:val="NormalAlineje"/>
      </w:pPr>
      <w:r>
        <w:t>Pred pričetkom popravila je potrebno napravo izključiti iz omrežja.</w:t>
      </w: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  <w:sectPr w:rsidR="00177281" w:rsidSect="00FC0DA8">
          <w:headerReference w:type="default" r:id="rId8"/>
          <w:footerReference w:type="default" r:id="rId9"/>
          <w:pgSz w:w="12240" w:h="15840"/>
          <w:pgMar w:top="1440" w:right="1440" w:bottom="1440" w:left="1440" w:header="708" w:footer="567" w:gutter="0"/>
          <w:cols w:space="708"/>
          <w:docGrid w:linePitch="360"/>
        </w:sectPr>
      </w:pPr>
      <w:bookmarkStart w:id="0" w:name="_GoBack"/>
      <w:bookmarkEnd w:id="0"/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p w:rsidR="00177281" w:rsidRPr="001214AE" w:rsidRDefault="00177281" w:rsidP="00177281">
      <w:pPr>
        <w:pStyle w:val="NormalAlineje"/>
        <w:numPr>
          <w:ilvl w:val="0"/>
          <w:numId w:val="0"/>
        </w:numPr>
        <w:ind w:left="425" w:hanging="425"/>
      </w:pPr>
    </w:p>
    <w:sectPr w:rsidR="00177281" w:rsidRPr="001214AE" w:rsidSect="00FC0DA8">
      <w:headerReference w:type="default" r:id="rId10"/>
      <w:footerReference w:type="default" r:id="rId11"/>
      <w:pgSz w:w="12240" w:h="15840"/>
      <w:pgMar w:top="1440" w:right="1440" w:bottom="1440" w:left="1440" w:header="708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2C" w:rsidRDefault="00406D2C" w:rsidP="001B0EBC">
      <w:r>
        <w:separator/>
      </w:r>
    </w:p>
  </w:endnote>
  <w:endnote w:type="continuationSeparator" w:id="0">
    <w:p w:rsidR="00406D2C" w:rsidRDefault="00406D2C" w:rsidP="001B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82175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FC0DA8" w:rsidRPr="00FC0DA8" w:rsidRDefault="00FC0DA8">
        <w:pPr>
          <w:pStyle w:val="Footer"/>
          <w:jc w:val="center"/>
          <w:rPr>
            <w:sz w:val="22"/>
            <w:szCs w:val="22"/>
          </w:rPr>
        </w:pPr>
        <w:r w:rsidRPr="00FC0DA8">
          <w:rPr>
            <w:sz w:val="22"/>
            <w:szCs w:val="22"/>
          </w:rPr>
          <w:fldChar w:fldCharType="begin"/>
        </w:r>
        <w:r w:rsidRPr="00FC0DA8">
          <w:rPr>
            <w:sz w:val="22"/>
            <w:szCs w:val="22"/>
          </w:rPr>
          <w:instrText xml:space="preserve"> PAGE   \* MERGEFORMAT </w:instrText>
        </w:r>
        <w:r w:rsidRPr="00FC0DA8">
          <w:rPr>
            <w:sz w:val="22"/>
            <w:szCs w:val="22"/>
          </w:rPr>
          <w:fldChar w:fldCharType="separate"/>
        </w:r>
        <w:r w:rsidR="009E242E">
          <w:rPr>
            <w:noProof/>
            <w:sz w:val="22"/>
            <w:szCs w:val="22"/>
          </w:rPr>
          <w:t>1</w:t>
        </w:r>
        <w:r w:rsidRPr="00FC0DA8">
          <w:rPr>
            <w:noProof/>
            <w:sz w:val="22"/>
            <w:szCs w:val="22"/>
          </w:rPr>
          <w:fldChar w:fldCharType="end"/>
        </w:r>
      </w:p>
    </w:sdtContent>
  </w:sdt>
  <w:p w:rsidR="00FC0DA8" w:rsidRDefault="00FC0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50646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B22C3E" w:rsidRPr="00FC0DA8" w:rsidRDefault="00B22C3E">
        <w:pPr>
          <w:pStyle w:val="Footer"/>
          <w:jc w:val="center"/>
          <w:rPr>
            <w:sz w:val="22"/>
            <w:szCs w:val="22"/>
          </w:rPr>
        </w:pPr>
        <w:r w:rsidRPr="00FC0DA8">
          <w:rPr>
            <w:sz w:val="22"/>
            <w:szCs w:val="22"/>
          </w:rPr>
          <w:fldChar w:fldCharType="begin"/>
        </w:r>
        <w:r w:rsidRPr="00FC0DA8">
          <w:rPr>
            <w:sz w:val="22"/>
            <w:szCs w:val="22"/>
          </w:rPr>
          <w:instrText xml:space="preserve"> PAGE   \* MERGEFORMAT </w:instrText>
        </w:r>
        <w:r w:rsidRPr="00FC0DA8">
          <w:rPr>
            <w:sz w:val="22"/>
            <w:szCs w:val="22"/>
          </w:rPr>
          <w:fldChar w:fldCharType="separate"/>
        </w:r>
        <w:r w:rsidR="009E242E">
          <w:rPr>
            <w:noProof/>
            <w:sz w:val="22"/>
            <w:szCs w:val="22"/>
          </w:rPr>
          <w:t>2</w:t>
        </w:r>
        <w:r w:rsidRPr="00FC0DA8">
          <w:rPr>
            <w:noProof/>
            <w:sz w:val="22"/>
            <w:szCs w:val="22"/>
          </w:rPr>
          <w:fldChar w:fldCharType="end"/>
        </w:r>
      </w:p>
    </w:sdtContent>
  </w:sdt>
  <w:p w:rsidR="00177281" w:rsidRPr="00177281" w:rsidRDefault="00177281" w:rsidP="00177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2C" w:rsidRDefault="00406D2C" w:rsidP="001B0EBC">
      <w:r>
        <w:separator/>
      </w:r>
    </w:p>
  </w:footnote>
  <w:footnote w:type="continuationSeparator" w:id="0">
    <w:p w:rsidR="00406D2C" w:rsidRDefault="00406D2C" w:rsidP="001B0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BC" w:rsidRDefault="001B0EBC" w:rsidP="001B0EBC">
    <w:pPr>
      <w:pStyle w:val="Header"/>
      <w:jc w:val="center"/>
    </w:pPr>
    <w:r>
      <w:rPr>
        <w:noProof/>
        <w:lang w:val="en-US"/>
      </w:rPr>
      <w:drawing>
        <wp:inline distT="0" distB="0" distL="0" distR="0" wp14:anchorId="302E025F" wp14:editId="701DB1A1">
          <wp:extent cx="2113200" cy="118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118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81" w:rsidRDefault="00177281" w:rsidP="001B0E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1034"/>
    <w:multiLevelType w:val="hybridMultilevel"/>
    <w:tmpl w:val="9E0CA02A"/>
    <w:lvl w:ilvl="0" w:tplc="D53009C6">
      <w:start w:val="1"/>
      <w:numFmt w:val="bullet"/>
      <w:pStyle w:val="NormalAlinej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86852"/>
    <w:multiLevelType w:val="multilevel"/>
    <w:tmpl w:val="8CCA964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AE"/>
    <w:rsid w:val="00050D1A"/>
    <w:rsid w:val="001214AE"/>
    <w:rsid w:val="00177281"/>
    <w:rsid w:val="00186E86"/>
    <w:rsid w:val="001B0EBC"/>
    <w:rsid w:val="002C50AC"/>
    <w:rsid w:val="0033786F"/>
    <w:rsid w:val="00395A12"/>
    <w:rsid w:val="00406D2C"/>
    <w:rsid w:val="00463DE2"/>
    <w:rsid w:val="00482479"/>
    <w:rsid w:val="005548A3"/>
    <w:rsid w:val="00561543"/>
    <w:rsid w:val="005B1653"/>
    <w:rsid w:val="00782F36"/>
    <w:rsid w:val="007B4805"/>
    <w:rsid w:val="007F0F8A"/>
    <w:rsid w:val="009E242E"/>
    <w:rsid w:val="00AE2758"/>
    <w:rsid w:val="00B218C8"/>
    <w:rsid w:val="00B22C3E"/>
    <w:rsid w:val="00FC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2"/>
        <w:szCs w:val="22"/>
        <w:lang w:val="en-US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4AE"/>
    <w:rPr>
      <w:rFonts w:ascii="Arial" w:hAnsi="Arial"/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4AE"/>
    <w:pPr>
      <w:keepNext/>
      <w:keepLines/>
      <w:numPr>
        <w:numId w:val="2"/>
      </w:numPr>
      <w:spacing w:before="480" w:after="120"/>
      <w:ind w:left="357" w:hanging="357"/>
      <w:outlineLvl w:val="0"/>
    </w:pPr>
    <w:rPr>
      <w:rFonts w:eastAsiaTheme="majorEastAsia"/>
      <w:b/>
      <w:bCs/>
      <w:caps/>
      <w:color w:val="000000" w:themeColor="text1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14AE"/>
    <w:pPr>
      <w:ind w:left="720"/>
      <w:contextualSpacing/>
    </w:pPr>
  </w:style>
  <w:style w:type="paragraph" w:customStyle="1" w:styleId="NormalAlineje">
    <w:name w:val="NormalAlineje"/>
    <w:basedOn w:val="ListParagraph"/>
    <w:link w:val="NormalAlinejeChar"/>
    <w:qFormat/>
    <w:rsid w:val="001214AE"/>
    <w:pPr>
      <w:numPr>
        <w:numId w:val="1"/>
      </w:numPr>
      <w:spacing w:before="20" w:after="20"/>
      <w:ind w:left="425" w:hanging="425"/>
    </w:pPr>
  </w:style>
  <w:style w:type="character" w:customStyle="1" w:styleId="Heading1Char">
    <w:name w:val="Heading 1 Char"/>
    <w:basedOn w:val="DefaultParagraphFont"/>
    <w:link w:val="Heading1"/>
    <w:uiPriority w:val="9"/>
    <w:rsid w:val="001214AE"/>
    <w:rPr>
      <w:rFonts w:ascii="Arial" w:eastAsiaTheme="majorEastAsia" w:hAnsi="Arial"/>
      <w:b/>
      <w:bCs/>
      <w:caps/>
      <w:color w:val="000000" w:themeColor="text1"/>
      <w:sz w:val="26"/>
      <w:szCs w:val="28"/>
      <w:lang w:val="sl-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14AE"/>
    <w:rPr>
      <w:rFonts w:ascii="Arial" w:hAnsi="Arial"/>
      <w:sz w:val="24"/>
      <w:szCs w:val="24"/>
      <w:lang w:val="sl-SI"/>
    </w:rPr>
  </w:style>
  <w:style w:type="character" w:customStyle="1" w:styleId="NormalAlinejeChar">
    <w:name w:val="NormalAlineje Char"/>
    <w:basedOn w:val="ListParagraphChar"/>
    <w:link w:val="NormalAlineje"/>
    <w:rsid w:val="001214AE"/>
    <w:rPr>
      <w:rFonts w:ascii="Arial" w:hAnsi="Arial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1B0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EBC"/>
    <w:rPr>
      <w:rFonts w:ascii="Arial" w:hAnsi="Arial"/>
      <w:sz w:val="24"/>
      <w:szCs w:val="24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1B0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EBC"/>
    <w:rPr>
      <w:rFonts w:ascii="Arial" w:hAnsi="Arial"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BC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2"/>
        <w:szCs w:val="22"/>
        <w:lang w:val="en-US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4AE"/>
    <w:rPr>
      <w:rFonts w:ascii="Arial" w:hAnsi="Arial"/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4AE"/>
    <w:pPr>
      <w:keepNext/>
      <w:keepLines/>
      <w:numPr>
        <w:numId w:val="2"/>
      </w:numPr>
      <w:spacing w:before="480" w:after="120"/>
      <w:ind w:left="357" w:hanging="357"/>
      <w:outlineLvl w:val="0"/>
    </w:pPr>
    <w:rPr>
      <w:rFonts w:eastAsiaTheme="majorEastAsia"/>
      <w:b/>
      <w:bCs/>
      <w:caps/>
      <w:color w:val="000000" w:themeColor="text1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14AE"/>
    <w:pPr>
      <w:ind w:left="720"/>
      <w:contextualSpacing/>
    </w:pPr>
  </w:style>
  <w:style w:type="paragraph" w:customStyle="1" w:styleId="NormalAlineje">
    <w:name w:val="NormalAlineje"/>
    <w:basedOn w:val="ListParagraph"/>
    <w:link w:val="NormalAlinejeChar"/>
    <w:qFormat/>
    <w:rsid w:val="001214AE"/>
    <w:pPr>
      <w:numPr>
        <w:numId w:val="1"/>
      </w:numPr>
      <w:spacing w:before="20" w:after="20"/>
      <w:ind w:left="425" w:hanging="425"/>
    </w:pPr>
  </w:style>
  <w:style w:type="character" w:customStyle="1" w:styleId="Heading1Char">
    <w:name w:val="Heading 1 Char"/>
    <w:basedOn w:val="DefaultParagraphFont"/>
    <w:link w:val="Heading1"/>
    <w:uiPriority w:val="9"/>
    <w:rsid w:val="001214AE"/>
    <w:rPr>
      <w:rFonts w:ascii="Arial" w:eastAsiaTheme="majorEastAsia" w:hAnsi="Arial"/>
      <w:b/>
      <w:bCs/>
      <w:caps/>
      <w:color w:val="000000" w:themeColor="text1"/>
      <w:sz w:val="26"/>
      <w:szCs w:val="28"/>
      <w:lang w:val="sl-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14AE"/>
    <w:rPr>
      <w:rFonts w:ascii="Arial" w:hAnsi="Arial"/>
      <w:sz w:val="24"/>
      <w:szCs w:val="24"/>
      <w:lang w:val="sl-SI"/>
    </w:rPr>
  </w:style>
  <w:style w:type="character" w:customStyle="1" w:styleId="NormalAlinejeChar">
    <w:name w:val="NormalAlineje Char"/>
    <w:basedOn w:val="ListParagraphChar"/>
    <w:link w:val="NormalAlineje"/>
    <w:rsid w:val="001214AE"/>
    <w:rPr>
      <w:rFonts w:ascii="Arial" w:hAnsi="Arial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1B0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EBC"/>
    <w:rPr>
      <w:rFonts w:ascii="Arial" w:hAnsi="Arial"/>
      <w:sz w:val="24"/>
      <w:szCs w:val="24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1B0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EBC"/>
    <w:rPr>
      <w:rFonts w:ascii="Arial" w:hAnsi="Arial"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BC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</dc:creator>
  <cp:keywords/>
  <dc:description/>
  <cp:lastModifiedBy>Zorka</cp:lastModifiedBy>
  <cp:revision>8</cp:revision>
  <cp:lastPrinted>2013-07-09T09:01:00Z</cp:lastPrinted>
  <dcterms:created xsi:type="dcterms:W3CDTF">2013-07-09T08:35:00Z</dcterms:created>
  <dcterms:modified xsi:type="dcterms:W3CDTF">2013-07-15T06:46:00Z</dcterms:modified>
</cp:coreProperties>
</file>