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705EA" w14:textId="77777777" w:rsidR="00FA66B5" w:rsidRPr="00FA66B5" w:rsidRDefault="00FA66B5" w:rsidP="005036E5">
      <w:pPr>
        <w:pStyle w:val="Podnaslov"/>
        <w:spacing w:after="0" w:line="240" w:lineRule="auto"/>
        <w:rPr>
          <w:rFonts w:asciiTheme="majorHAnsi" w:hAnsiTheme="majorHAnsi" w:cstheme="majorHAnsi"/>
        </w:rPr>
      </w:pPr>
      <w:bookmarkStart w:id="0" w:name="_GoBack"/>
      <w:bookmarkEnd w:id="0"/>
      <w:r w:rsidRPr="00FA66B5">
        <w:rPr>
          <w:rFonts w:asciiTheme="majorHAnsi" w:hAnsiTheme="majorHAnsi" w:cstheme="majorHAnsi"/>
        </w:rPr>
        <w:t>ODDELEK ZA IZOBRAŽEVANJE IN ŠTUDIJ</w:t>
      </w:r>
    </w:p>
    <w:p w14:paraId="5CC23E60" w14:textId="4D3B5A10" w:rsidR="00FA66B5" w:rsidRPr="00FA66B5" w:rsidRDefault="00FA66B5" w:rsidP="005036E5">
      <w:pPr>
        <w:pStyle w:val="Podnaslov"/>
        <w:spacing w:after="0" w:line="240" w:lineRule="auto"/>
        <w:rPr>
          <w:rFonts w:asciiTheme="majorHAnsi" w:hAnsiTheme="majorHAnsi" w:cstheme="majorHAnsi"/>
        </w:rPr>
      </w:pPr>
      <w:r w:rsidRPr="00FA66B5">
        <w:rPr>
          <w:rFonts w:asciiTheme="majorHAnsi" w:hAnsiTheme="majorHAnsi" w:cstheme="majorHAnsi"/>
        </w:rPr>
        <w:t>UNIVERZE V MARIBORU</w:t>
      </w:r>
    </w:p>
    <w:p w14:paraId="78FAED01" w14:textId="4D632D5C" w:rsidR="00FA66B5" w:rsidRDefault="00FA66B5" w:rsidP="005036E5">
      <w:pPr>
        <w:spacing w:after="0" w:line="240" w:lineRule="auto"/>
        <w:jc w:val="both"/>
        <w:rPr>
          <w:b/>
          <w:bCs/>
        </w:rPr>
      </w:pPr>
    </w:p>
    <w:p w14:paraId="70CFEEC5" w14:textId="4BBA15A8" w:rsidR="00FA66B5" w:rsidRPr="00FA66B5" w:rsidRDefault="00FA66B5" w:rsidP="005036E5">
      <w:pPr>
        <w:pStyle w:val="Podnaslov"/>
        <w:spacing w:after="0" w:line="240" w:lineRule="auto"/>
        <w:jc w:val="right"/>
        <w:rPr>
          <w:rFonts w:ascii="Calibri Light" w:hAnsi="Calibri Light" w:cs="Calibri Light"/>
        </w:rPr>
      </w:pPr>
      <w:r w:rsidRPr="00FA66B5">
        <w:rPr>
          <w:rFonts w:ascii="Calibri Light" w:hAnsi="Calibri Light" w:cs="Calibri Light"/>
        </w:rPr>
        <w:t xml:space="preserve">MARIBOR, </w:t>
      </w:r>
      <w:r w:rsidR="009B4390">
        <w:rPr>
          <w:rFonts w:ascii="Calibri Light" w:hAnsi="Calibri Light" w:cs="Calibri Light"/>
        </w:rPr>
        <w:t>22. 4. 2021</w:t>
      </w:r>
    </w:p>
    <w:p w14:paraId="708774C7" w14:textId="77777777" w:rsidR="00FA66B5" w:rsidRDefault="00FA66B5" w:rsidP="005036E5">
      <w:pPr>
        <w:spacing w:after="0" w:line="240" w:lineRule="auto"/>
        <w:jc w:val="right"/>
        <w:rPr>
          <w:b/>
          <w:bCs/>
        </w:rPr>
      </w:pPr>
    </w:p>
    <w:p w14:paraId="3FB60FEB" w14:textId="785D2D33" w:rsidR="00AF633D" w:rsidRPr="00FA66B5" w:rsidRDefault="00FA66B5" w:rsidP="005036E5">
      <w:pPr>
        <w:pStyle w:val="Naslov"/>
        <w:jc w:val="center"/>
        <w:rPr>
          <w:sz w:val="40"/>
          <w:szCs w:val="40"/>
        </w:rPr>
      </w:pPr>
      <w:r w:rsidRPr="00FA66B5">
        <w:rPr>
          <w:sz w:val="40"/>
          <w:szCs w:val="40"/>
        </w:rPr>
        <w:t>SMERNICE ZA IZVEDBO IZOBRAŽEVALNE DEJAVNOSTI</w:t>
      </w:r>
      <w:r w:rsidR="000D5DBE">
        <w:rPr>
          <w:sz w:val="40"/>
          <w:szCs w:val="40"/>
        </w:rPr>
        <w:t xml:space="preserve"> NA UNIVERZI V MARIBORU</w:t>
      </w:r>
      <w:r w:rsidRPr="00FA66B5">
        <w:rPr>
          <w:sz w:val="40"/>
          <w:szCs w:val="40"/>
        </w:rPr>
        <w:t xml:space="preserve"> V ŠTUDIJSKEM LETU 2020/21</w:t>
      </w:r>
    </w:p>
    <w:p w14:paraId="3A6288B2" w14:textId="7122F3AC" w:rsidR="00FA66B5" w:rsidRPr="00FA66B5" w:rsidRDefault="00FA66B5" w:rsidP="005036E5">
      <w:pPr>
        <w:spacing w:after="0" w:line="240" w:lineRule="auto"/>
        <w:jc w:val="center"/>
        <w:rPr>
          <w:b/>
          <w:bCs/>
          <w:color w:val="595959" w:themeColor="text1" w:themeTint="A6"/>
        </w:rPr>
      </w:pPr>
    </w:p>
    <w:p w14:paraId="64EAF39C" w14:textId="7FB135F7" w:rsidR="00FA66B5" w:rsidRPr="00FA66B5" w:rsidRDefault="00FA66B5" w:rsidP="005036E5">
      <w:pPr>
        <w:pStyle w:val="Naslov1"/>
        <w:numPr>
          <w:ilvl w:val="0"/>
          <w:numId w:val="7"/>
        </w:numPr>
        <w:spacing w:before="0" w:line="240" w:lineRule="auto"/>
        <w:jc w:val="both"/>
        <w:rPr>
          <w:color w:val="595959" w:themeColor="text1" w:themeTint="A6"/>
        </w:rPr>
      </w:pPr>
      <w:r w:rsidRPr="00FA66B5">
        <w:rPr>
          <w:color w:val="595959" w:themeColor="text1" w:themeTint="A6"/>
        </w:rPr>
        <w:t>UVOD</w:t>
      </w:r>
    </w:p>
    <w:p w14:paraId="744CFE5B" w14:textId="77777777" w:rsidR="00FA66B5" w:rsidRPr="00FA66B5" w:rsidRDefault="00FA66B5" w:rsidP="005036E5">
      <w:pPr>
        <w:spacing w:after="0" w:line="240" w:lineRule="auto"/>
      </w:pPr>
    </w:p>
    <w:p w14:paraId="5C53C44F" w14:textId="50EB195B" w:rsidR="00FA66B5" w:rsidRDefault="00FA66B5" w:rsidP="005036E5">
      <w:pPr>
        <w:spacing w:after="0" w:line="240" w:lineRule="auto"/>
        <w:jc w:val="both"/>
        <w:rPr>
          <w:rFonts w:asciiTheme="majorHAnsi" w:hAnsiTheme="majorHAnsi" w:cstheme="majorHAnsi"/>
        </w:rPr>
      </w:pPr>
      <w:r w:rsidRPr="00FA66B5">
        <w:rPr>
          <w:rFonts w:asciiTheme="majorHAnsi" w:hAnsiTheme="majorHAnsi" w:cstheme="majorHAnsi"/>
        </w:rPr>
        <w:t>»Šestnajstega marca 2020 v šolskem letu 2019/2020 se je zaradi zaprtja vseh vzgojno-izobraževalnih institucij začelo nepredvidljivo obdobje, ko so morale šole v izjemno kratkem času preiti na izobraževanje na daljavo.«</w:t>
      </w:r>
      <w:r>
        <w:rPr>
          <w:rStyle w:val="Sprotnaopomba-sklic"/>
          <w:rFonts w:asciiTheme="majorHAnsi" w:hAnsiTheme="majorHAnsi" w:cstheme="majorHAnsi"/>
        </w:rPr>
        <w:footnoteReference w:id="1"/>
      </w:r>
      <w:r w:rsidRPr="00FA66B5">
        <w:rPr>
          <w:rFonts w:asciiTheme="majorHAnsi" w:hAnsiTheme="majorHAnsi" w:cstheme="majorHAnsi"/>
        </w:rPr>
        <w:t xml:space="preserve">  Na Univerzi v Mariboru </w:t>
      </w:r>
      <w:r w:rsidR="00935B91">
        <w:rPr>
          <w:rFonts w:asciiTheme="majorHAnsi" w:hAnsiTheme="majorHAnsi" w:cstheme="majorHAnsi"/>
        </w:rPr>
        <w:t xml:space="preserve">(v nadaljevanju: UM) </w:t>
      </w:r>
      <w:r w:rsidRPr="00FA66B5">
        <w:rPr>
          <w:rFonts w:asciiTheme="majorHAnsi" w:hAnsiTheme="majorHAnsi" w:cstheme="majorHAnsi"/>
        </w:rPr>
        <w:t>smo začasno zelo uspešno vzpostavili delo na daljavo, tako pri izvajanju izobraževalne in raziskovalne dejavnosti, kot tudi pri vodenju podpornih procesov, zato so bile temeljne dejavnosti izvedene. Dobro koordinirano delo je bilo posledica prizadevanja ter timskega dela Računalniškega centra</w:t>
      </w:r>
      <w:r w:rsidR="000D5DBE">
        <w:rPr>
          <w:rFonts w:asciiTheme="majorHAnsi" w:hAnsiTheme="majorHAnsi" w:cstheme="majorHAnsi"/>
        </w:rPr>
        <w:t xml:space="preserve"> UM</w:t>
      </w:r>
      <w:r w:rsidRPr="00FA66B5">
        <w:rPr>
          <w:rFonts w:asciiTheme="majorHAnsi" w:hAnsiTheme="majorHAnsi" w:cstheme="majorHAnsi"/>
        </w:rPr>
        <w:t>, IKT-koordinatorjev na posameznih fakultetah, Centra za podporo poučevanju na UM, sodelavcev na rektoratu in fakultetah, ki so sodelovali pri pripravi vsebinskih navodil, pri organizaciji in koordinaciji dela, predstavitvah orodja in pri nudenju podpore vsem zaposlenim in študentom, pa tudi timskega dela vodstev fakultet in visokošolskih učiteljev, ki so se v zelo kratkem času prilagodili spremenjenemu načinu izvajanja pedagoškega procesa.</w:t>
      </w:r>
    </w:p>
    <w:p w14:paraId="7C8DF551" w14:textId="77777777" w:rsidR="00FA66B5" w:rsidRDefault="00FA66B5" w:rsidP="005036E5">
      <w:pPr>
        <w:spacing w:after="0" w:line="240" w:lineRule="auto"/>
        <w:jc w:val="both"/>
        <w:rPr>
          <w:rFonts w:asciiTheme="majorHAnsi" w:hAnsiTheme="majorHAnsi" w:cstheme="majorHAnsi"/>
        </w:rPr>
      </w:pPr>
    </w:p>
    <w:p w14:paraId="0B73B528" w14:textId="0B25324F" w:rsidR="00FA66B5" w:rsidRDefault="00FA66B5" w:rsidP="005036E5">
      <w:pPr>
        <w:spacing w:after="0" w:line="240" w:lineRule="auto"/>
        <w:jc w:val="both"/>
        <w:rPr>
          <w:rFonts w:asciiTheme="majorHAnsi" w:hAnsiTheme="majorHAnsi" w:cstheme="majorHAnsi"/>
        </w:rPr>
      </w:pPr>
      <w:r w:rsidRPr="00FA66B5">
        <w:rPr>
          <w:rFonts w:asciiTheme="majorHAnsi" w:hAnsiTheme="majorHAnsi" w:cstheme="majorHAnsi"/>
        </w:rPr>
        <w:t>Na U</w:t>
      </w:r>
      <w:r w:rsidR="00935B91">
        <w:rPr>
          <w:rFonts w:asciiTheme="majorHAnsi" w:hAnsiTheme="majorHAnsi" w:cstheme="majorHAnsi"/>
        </w:rPr>
        <w:t>M</w:t>
      </w:r>
      <w:r w:rsidRPr="00FA66B5">
        <w:rPr>
          <w:rFonts w:asciiTheme="majorHAnsi" w:hAnsiTheme="majorHAnsi" w:cstheme="majorHAnsi"/>
        </w:rPr>
        <w:t xml:space="preserve"> se zavedamo, da poučevanje na daljavo ni in ne more predstavljati dolgoročnih usmeritev poučevanja in učenja v</w:t>
      </w:r>
      <w:r w:rsidR="003127D1">
        <w:rPr>
          <w:rFonts w:asciiTheme="majorHAnsi" w:hAnsiTheme="majorHAnsi" w:cstheme="majorHAnsi"/>
        </w:rPr>
        <w:t xml:space="preserve"> terciarnem izobraževanju</w:t>
      </w:r>
      <w:r w:rsidRPr="00FA66B5">
        <w:rPr>
          <w:rFonts w:asciiTheme="majorHAnsi" w:hAnsiTheme="majorHAnsi" w:cstheme="majorHAnsi"/>
        </w:rPr>
        <w:t>, četudi smo bili v času ukrepa Vlade RS (zaprtje vzgojno-izobraževalnih institucij) v to primorani</w:t>
      </w:r>
      <w:r>
        <w:rPr>
          <w:rFonts w:asciiTheme="majorHAnsi" w:hAnsiTheme="majorHAnsi" w:cstheme="majorHAnsi"/>
        </w:rPr>
        <w:t xml:space="preserve">, zato </w:t>
      </w:r>
      <w:r w:rsidRPr="00FA66B5">
        <w:rPr>
          <w:rFonts w:asciiTheme="majorHAnsi" w:hAnsiTheme="majorHAnsi" w:cstheme="majorHAnsi"/>
        </w:rPr>
        <w:t>poudarjamo, da si na U</w:t>
      </w:r>
      <w:r w:rsidR="00935B91">
        <w:rPr>
          <w:rFonts w:asciiTheme="majorHAnsi" w:hAnsiTheme="majorHAnsi" w:cstheme="majorHAnsi"/>
        </w:rPr>
        <w:t>M</w:t>
      </w:r>
      <w:r w:rsidRPr="00FA66B5">
        <w:rPr>
          <w:rFonts w:asciiTheme="majorHAnsi" w:hAnsiTheme="majorHAnsi" w:cstheme="majorHAnsi"/>
        </w:rPr>
        <w:t xml:space="preserve"> želimo in si prizadevamo za čim prejšnjo normalizacijo izvedbe pedagoškega procesa ali vsaj za najboljši približek tej izvedbi.</w:t>
      </w:r>
      <w:r>
        <w:rPr>
          <w:rFonts w:asciiTheme="majorHAnsi" w:hAnsiTheme="majorHAnsi" w:cstheme="majorHAnsi"/>
        </w:rPr>
        <w:t xml:space="preserve"> Smernice v nadaljevanju so bile pripravljene na podlagi epidemiološke slike v R Sloveniji na dan </w:t>
      </w:r>
      <w:r w:rsidR="009B4390">
        <w:rPr>
          <w:rFonts w:asciiTheme="majorHAnsi" w:hAnsiTheme="majorHAnsi" w:cstheme="majorHAnsi"/>
        </w:rPr>
        <w:t>22. 4. 2022</w:t>
      </w:r>
      <w:r>
        <w:rPr>
          <w:rFonts w:asciiTheme="majorHAnsi" w:hAnsiTheme="majorHAnsi" w:cstheme="majorHAnsi"/>
        </w:rPr>
        <w:t xml:space="preserve">, in sicer usklajeno z </w:t>
      </w:r>
      <w:r w:rsidR="00935B91">
        <w:rPr>
          <w:rFonts w:asciiTheme="majorHAnsi" w:hAnsiTheme="majorHAnsi" w:cstheme="majorHAnsi"/>
        </w:rPr>
        <w:t xml:space="preserve"> Ministrstvom za izobraževanje, znanost in šport (v nadaljevanju: MIZŠ)</w:t>
      </w:r>
      <w:r w:rsidR="009B4390">
        <w:rPr>
          <w:rFonts w:asciiTheme="majorHAnsi" w:hAnsiTheme="majorHAnsi" w:cstheme="majorHAnsi"/>
        </w:rPr>
        <w:t xml:space="preserve"> in</w:t>
      </w:r>
      <w:r w:rsidR="00935B91">
        <w:rPr>
          <w:rFonts w:asciiTheme="majorHAnsi" w:hAnsiTheme="majorHAnsi" w:cstheme="majorHAnsi"/>
        </w:rPr>
        <w:t xml:space="preserve"> Nacionalnim inštitutom za javno zdravje (v nadaljevanju: NIJZ).</w:t>
      </w:r>
    </w:p>
    <w:p w14:paraId="336AEBEA" w14:textId="27E94654" w:rsidR="00935B91" w:rsidRDefault="00935B91" w:rsidP="005036E5">
      <w:pPr>
        <w:spacing w:after="0" w:line="240" w:lineRule="auto"/>
        <w:jc w:val="both"/>
        <w:rPr>
          <w:rFonts w:asciiTheme="majorHAnsi" w:hAnsiTheme="majorHAnsi" w:cstheme="majorHAnsi"/>
        </w:rPr>
      </w:pPr>
    </w:p>
    <w:p w14:paraId="0916041B" w14:textId="77777777" w:rsidR="00194272" w:rsidRDefault="000D5DBE" w:rsidP="000D5DBE">
      <w:pPr>
        <w:spacing w:after="0" w:line="240" w:lineRule="auto"/>
        <w:jc w:val="both"/>
        <w:rPr>
          <w:rFonts w:asciiTheme="majorHAnsi" w:hAnsiTheme="majorHAnsi" w:cstheme="majorHAnsi"/>
          <w:b/>
          <w:bCs/>
        </w:rPr>
      </w:pPr>
      <w:r w:rsidRPr="003127D1">
        <w:rPr>
          <w:rFonts w:asciiTheme="majorHAnsi" w:hAnsiTheme="majorHAnsi" w:cstheme="majorHAnsi"/>
          <w:b/>
          <w:bCs/>
        </w:rPr>
        <w:t>Smernice so pripravljene na podlagi smernic MIZŠ ter NIJZ</w:t>
      </w:r>
      <w:r>
        <w:rPr>
          <w:rFonts w:asciiTheme="majorHAnsi" w:hAnsiTheme="majorHAnsi" w:cstheme="majorHAnsi"/>
        </w:rPr>
        <w:t xml:space="preserve"> </w:t>
      </w:r>
      <w:r w:rsidR="00460BC0">
        <w:rPr>
          <w:rStyle w:val="Sprotnaopomba-sklic"/>
          <w:rFonts w:asciiTheme="majorHAnsi" w:hAnsiTheme="majorHAnsi" w:cstheme="majorHAnsi"/>
        </w:rPr>
        <w:footnoteReference w:id="2"/>
      </w:r>
      <w:r>
        <w:rPr>
          <w:rFonts w:asciiTheme="majorHAnsi" w:hAnsiTheme="majorHAnsi" w:cstheme="majorHAnsi"/>
        </w:rPr>
        <w:t xml:space="preserve">za izvedbo študijske dejavnosti v zimskem semestru 2020/21 </w:t>
      </w:r>
      <w:r w:rsidRPr="003127D1">
        <w:rPr>
          <w:rFonts w:asciiTheme="majorHAnsi" w:hAnsiTheme="majorHAnsi" w:cstheme="majorHAnsi"/>
          <w:b/>
          <w:bCs/>
        </w:rPr>
        <w:t>in v največji možni meri ozaveščeno upoštevajo pomen zdravja študentov, visokošolskih učiteljev in sodelavcev ter vseh ostalih, ki soustvarjamo visokošolski prostor</w:t>
      </w:r>
      <w:r>
        <w:rPr>
          <w:rFonts w:asciiTheme="majorHAnsi" w:hAnsiTheme="majorHAnsi" w:cstheme="majorHAnsi"/>
        </w:rPr>
        <w:t xml:space="preserve">. Zato smo na UM pri načrtu priprave in izvedbe pedagoškega procesa v študijskem letu 2020/21 dosledno upoštevali priporočila NIJZ, ki z vidika stroke zagotavljajo visoko stopnjo varovanja zdravja, hkrati pa odražajo </w:t>
      </w:r>
      <w:r w:rsidRPr="00194272">
        <w:rPr>
          <w:rFonts w:asciiTheme="majorHAnsi" w:hAnsiTheme="majorHAnsi" w:cstheme="majorHAnsi"/>
          <w:b/>
          <w:bCs/>
        </w:rPr>
        <w:t>temeljno usmeritev</w:t>
      </w:r>
      <w:r w:rsidR="00194272">
        <w:rPr>
          <w:rFonts w:asciiTheme="majorHAnsi" w:hAnsiTheme="majorHAnsi" w:cstheme="majorHAnsi"/>
          <w:b/>
          <w:bCs/>
        </w:rPr>
        <w:t xml:space="preserve"> Univerze v Mariboru:</w:t>
      </w:r>
    </w:p>
    <w:p w14:paraId="6D28A3FE" w14:textId="77777777" w:rsidR="00194272" w:rsidRDefault="00194272" w:rsidP="00194272">
      <w:pPr>
        <w:pStyle w:val="Odstavekseznama"/>
        <w:numPr>
          <w:ilvl w:val="0"/>
          <w:numId w:val="21"/>
        </w:numPr>
        <w:spacing w:after="0" w:line="240" w:lineRule="auto"/>
        <w:jc w:val="both"/>
        <w:rPr>
          <w:rFonts w:asciiTheme="majorHAnsi" w:hAnsiTheme="majorHAnsi" w:cstheme="majorHAnsi"/>
          <w:b/>
          <w:bCs/>
        </w:rPr>
      </w:pPr>
      <w:r w:rsidRPr="00194272">
        <w:rPr>
          <w:rFonts w:asciiTheme="majorHAnsi" w:hAnsiTheme="majorHAnsi" w:cstheme="majorHAnsi"/>
          <w:b/>
          <w:bCs/>
        </w:rPr>
        <w:t>izvedba večinskega dela pedagoškega procesa naj poteka na daljavo, kot do sedaj,</w:t>
      </w:r>
    </w:p>
    <w:p w14:paraId="0536D517" w14:textId="19B5C3E3" w:rsidR="00194272" w:rsidRPr="00194272" w:rsidRDefault="00194272" w:rsidP="00194272">
      <w:pPr>
        <w:pStyle w:val="Odstavekseznama"/>
        <w:numPr>
          <w:ilvl w:val="0"/>
          <w:numId w:val="21"/>
        </w:numPr>
        <w:spacing w:after="0" w:line="240" w:lineRule="auto"/>
        <w:jc w:val="both"/>
        <w:rPr>
          <w:rFonts w:asciiTheme="majorHAnsi" w:hAnsiTheme="majorHAnsi" w:cstheme="majorHAnsi"/>
          <w:b/>
          <w:bCs/>
        </w:rPr>
      </w:pPr>
      <w:r w:rsidRPr="00194272">
        <w:rPr>
          <w:rFonts w:asciiTheme="majorHAnsi" w:hAnsiTheme="majorHAnsi" w:cstheme="majorHAnsi"/>
          <w:b/>
          <w:bCs/>
        </w:rPr>
        <w:t>kjer je to mogoče, naj vodstva fakultet presodijo o kombiniranem načinu pedagoškega procesa,</w:t>
      </w:r>
    </w:p>
    <w:p w14:paraId="2399821D" w14:textId="5F81345A" w:rsidR="00194272" w:rsidRPr="00194272" w:rsidRDefault="00194272" w:rsidP="00194272">
      <w:pPr>
        <w:pStyle w:val="Odstavekseznama"/>
        <w:numPr>
          <w:ilvl w:val="0"/>
          <w:numId w:val="21"/>
        </w:numPr>
        <w:spacing w:after="0" w:line="240" w:lineRule="auto"/>
        <w:jc w:val="both"/>
        <w:rPr>
          <w:rFonts w:asciiTheme="majorHAnsi" w:hAnsiTheme="majorHAnsi" w:cstheme="majorHAnsi"/>
          <w:b/>
          <w:bCs/>
        </w:rPr>
      </w:pPr>
      <w:r w:rsidRPr="00194272">
        <w:rPr>
          <w:rFonts w:asciiTheme="majorHAnsi" w:hAnsiTheme="majorHAnsi" w:cstheme="majorHAnsi"/>
          <w:b/>
          <w:bCs/>
        </w:rPr>
        <w:lastRenderedPageBreak/>
        <w:t xml:space="preserve">v živo </w:t>
      </w:r>
      <w:r>
        <w:rPr>
          <w:rFonts w:asciiTheme="majorHAnsi" w:hAnsiTheme="majorHAnsi" w:cstheme="majorHAnsi"/>
          <w:b/>
          <w:bCs/>
        </w:rPr>
        <w:t xml:space="preserve">ob </w:t>
      </w:r>
      <w:r w:rsidRPr="00194272">
        <w:rPr>
          <w:rFonts w:asciiTheme="majorHAnsi" w:hAnsiTheme="majorHAnsi" w:cstheme="majorHAnsi"/>
          <w:b/>
          <w:bCs/>
        </w:rPr>
        <w:t>upoštevanju smernic NIJZ ter MZ naj se izvedejo tiste aktivnosti, ki na daljavo niso mogoče</w:t>
      </w:r>
      <w:r>
        <w:rPr>
          <w:rFonts w:asciiTheme="majorHAnsi" w:hAnsiTheme="majorHAnsi" w:cstheme="majorHAnsi"/>
          <w:b/>
          <w:bCs/>
        </w:rPr>
        <w:t>.</w:t>
      </w:r>
    </w:p>
    <w:p w14:paraId="4E807E53" w14:textId="3E2FFAE6" w:rsidR="000D5DBE" w:rsidRDefault="00194272" w:rsidP="00194272">
      <w:pPr>
        <w:spacing w:after="0" w:line="240" w:lineRule="auto"/>
        <w:jc w:val="both"/>
        <w:rPr>
          <w:rFonts w:asciiTheme="majorHAnsi" w:hAnsiTheme="majorHAnsi" w:cstheme="majorHAnsi"/>
        </w:rPr>
      </w:pPr>
      <w:r w:rsidRPr="00194272">
        <w:rPr>
          <w:rFonts w:asciiTheme="majorHAnsi" w:hAnsiTheme="majorHAnsi" w:cstheme="majorHAnsi"/>
          <w:b/>
          <w:bCs/>
        </w:rPr>
        <w:t>Ista usmeritev naj se upošteva tudi za opravljanje izpitov (kar se da izvesti na daljavo, naj se tako tudi izvede, ostalo naj se izvaja nadzorovano v manjših skupinah v živo)</w:t>
      </w:r>
      <w:r>
        <w:rPr>
          <w:rFonts w:asciiTheme="majorHAnsi" w:hAnsiTheme="majorHAnsi" w:cstheme="majorHAnsi"/>
          <w:b/>
          <w:bCs/>
        </w:rPr>
        <w:t>.</w:t>
      </w:r>
    </w:p>
    <w:p w14:paraId="3245E496" w14:textId="77777777" w:rsidR="00B5540D" w:rsidRDefault="00B5540D" w:rsidP="000D5DBE">
      <w:pPr>
        <w:spacing w:after="0" w:line="240" w:lineRule="auto"/>
        <w:jc w:val="both"/>
        <w:rPr>
          <w:rFonts w:asciiTheme="majorHAnsi" w:hAnsiTheme="majorHAnsi" w:cstheme="majorHAnsi"/>
        </w:rPr>
      </w:pPr>
    </w:p>
    <w:p w14:paraId="344FA9E6" w14:textId="23B03F7D" w:rsidR="000D5DBE" w:rsidRDefault="000D5DBE" w:rsidP="00460BC0">
      <w:pPr>
        <w:spacing w:after="0" w:line="240" w:lineRule="auto"/>
        <w:jc w:val="both"/>
        <w:rPr>
          <w:rFonts w:asciiTheme="majorHAnsi" w:hAnsiTheme="majorHAnsi" w:cstheme="majorHAnsi"/>
          <w:b/>
          <w:bCs/>
        </w:rPr>
      </w:pPr>
      <w:r w:rsidRPr="003127D1">
        <w:rPr>
          <w:rFonts w:asciiTheme="majorHAnsi" w:hAnsiTheme="majorHAnsi" w:cstheme="majorHAnsi"/>
          <w:b/>
          <w:bCs/>
        </w:rPr>
        <w:t>Senat UM</w:t>
      </w:r>
      <w:r w:rsidR="009B4390">
        <w:rPr>
          <w:rFonts w:asciiTheme="majorHAnsi" w:hAnsiTheme="majorHAnsi" w:cstheme="majorHAnsi"/>
          <w:b/>
          <w:bCs/>
        </w:rPr>
        <w:t xml:space="preserve"> je </w:t>
      </w:r>
      <w:r w:rsidRPr="003127D1">
        <w:rPr>
          <w:rFonts w:asciiTheme="majorHAnsi" w:hAnsiTheme="majorHAnsi" w:cstheme="majorHAnsi"/>
          <w:b/>
          <w:bCs/>
        </w:rPr>
        <w:t xml:space="preserve">kot pristojni organ vodstvom fakultet </w:t>
      </w:r>
      <w:r w:rsidR="009B4390">
        <w:rPr>
          <w:rFonts w:asciiTheme="majorHAnsi" w:hAnsiTheme="majorHAnsi" w:cstheme="majorHAnsi"/>
          <w:b/>
          <w:bCs/>
        </w:rPr>
        <w:t xml:space="preserve">v začetku študijskega leta 2020/21 </w:t>
      </w:r>
      <w:r w:rsidRPr="003127D1">
        <w:rPr>
          <w:rFonts w:asciiTheme="majorHAnsi" w:hAnsiTheme="majorHAnsi" w:cstheme="majorHAnsi"/>
          <w:b/>
          <w:bCs/>
        </w:rPr>
        <w:t>podeli</w:t>
      </w:r>
      <w:r w:rsidR="009B4390">
        <w:rPr>
          <w:rFonts w:asciiTheme="majorHAnsi" w:hAnsiTheme="majorHAnsi" w:cstheme="majorHAnsi"/>
          <w:b/>
          <w:bCs/>
        </w:rPr>
        <w:t>l</w:t>
      </w:r>
      <w:r w:rsidRPr="003127D1">
        <w:rPr>
          <w:rFonts w:asciiTheme="majorHAnsi" w:hAnsiTheme="majorHAnsi" w:cstheme="majorHAnsi"/>
          <w:b/>
          <w:bCs/>
        </w:rPr>
        <w:t xml:space="preserve"> pristojnost presoje o načinu izvedbe izobraževalnega procesa za študente študijskih programov, ki se izvajajo na posameznih fakultetah v študijskem letu 2020/21. Vodstva posameznih fakultet </w:t>
      </w:r>
      <w:r w:rsidR="009B4390">
        <w:rPr>
          <w:rFonts w:asciiTheme="majorHAnsi" w:hAnsiTheme="majorHAnsi" w:cstheme="majorHAnsi"/>
          <w:b/>
          <w:bCs/>
        </w:rPr>
        <w:t xml:space="preserve">so </w:t>
      </w:r>
      <w:r w:rsidRPr="003127D1">
        <w:rPr>
          <w:rFonts w:asciiTheme="majorHAnsi" w:hAnsiTheme="majorHAnsi" w:cstheme="majorHAnsi"/>
          <w:b/>
          <w:bCs/>
        </w:rPr>
        <w:t>ob upoštevanju smernic, pripravljenih na UM,</w:t>
      </w:r>
      <w:r w:rsidR="0009323B">
        <w:rPr>
          <w:rFonts w:asciiTheme="majorHAnsi" w:hAnsiTheme="majorHAnsi" w:cstheme="majorHAnsi"/>
          <w:b/>
          <w:bCs/>
        </w:rPr>
        <w:t xml:space="preserve"> ter Smernic za izvedbo študijske dejavnosti v zimskem semestru študijskega leta 2020/21 MIZŠ in NIJZ</w:t>
      </w:r>
      <w:r w:rsidRPr="003127D1">
        <w:rPr>
          <w:rFonts w:asciiTheme="majorHAnsi" w:hAnsiTheme="majorHAnsi" w:cstheme="majorHAnsi"/>
          <w:b/>
          <w:bCs/>
        </w:rPr>
        <w:t xml:space="preserve"> pripravila podrobnejša navodila o pedagoškem procesu za študente in zaposlene v navedenem obdobju</w:t>
      </w:r>
      <w:r w:rsidR="009B4390">
        <w:rPr>
          <w:rFonts w:asciiTheme="majorHAnsi" w:hAnsiTheme="majorHAnsi" w:cstheme="majorHAnsi"/>
          <w:b/>
          <w:bCs/>
        </w:rPr>
        <w:t xml:space="preserve"> (kot je pedagoški proces potekal med študijskim letom 2020/21)</w:t>
      </w:r>
      <w:r w:rsidRPr="003127D1">
        <w:rPr>
          <w:rFonts w:asciiTheme="majorHAnsi" w:hAnsiTheme="majorHAnsi" w:cstheme="majorHAnsi"/>
          <w:b/>
          <w:bCs/>
        </w:rPr>
        <w:t xml:space="preserve">. </w:t>
      </w:r>
    </w:p>
    <w:p w14:paraId="56C09695" w14:textId="355DC093" w:rsidR="0009323B" w:rsidRDefault="0009323B" w:rsidP="00460BC0">
      <w:pPr>
        <w:spacing w:after="0" w:line="240" w:lineRule="auto"/>
        <w:jc w:val="both"/>
        <w:rPr>
          <w:rFonts w:asciiTheme="majorHAnsi" w:hAnsiTheme="majorHAnsi" w:cstheme="majorHAnsi"/>
          <w:b/>
          <w:bCs/>
        </w:rPr>
      </w:pPr>
    </w:p>
    <w:p w14:paraId="68B19733" w14:textId="72B47D0B" w:rsidR="0009323B" w:rsidRPr="0009323B" w:rsidRDefault="0009323B" w:rsidP="00460BC0">
      <w:pPr>
        <w:spacing w:after="0" w:line="240" w:lineRule="auto"/>
        <w:jc w:val="both"/>
        <w:rPr>
          <w:rFonts w:asciiTheme="majorHAnsi" w:hAnsiTheme="majorHAnsi" w:cstheme="majorHAnsi"/>
        </w:rPr>
      </w:pPr>
      <w:r w:rsidRPr="0009323B">
        <w:rPr>
          <w:rFonts w:asciiTheme="majorHAnsi" w:hAnsiTheme="majorHAnsi" w:cstheme="majorHAnsi"/>
        </w:rPr>
        <w:t xml:space="preserve">Upoštevati je potrebno tudi to, da se epidemiološka slika </w:t>
      </w:r>
      <w:r w:rsidR="009B4390">
        <w:rPr>
          <w:rFonts w:asciiTheme="majorHAnsi" w:hAnsiTheme="majorHAnsi" w:cstheme="majorHAnsi"/>
        </w:rPr>
        <w:t xml:space="preserve">nenehno </w:t>
      </w:r>
      <w:r w:rsidRPr="0009323B">
        <w:rPr>
          <w:rFonts w:asciiTheme="majorHAnsi" w:hAnsiTheme="majorHAnsi" w:cstheme="majorHAnsi"/>
        </w:rPr>
        <w:t xml:space="preserve">spreminja, zato </w:t>
      </w:r>
      <w:r w:rsidR="009B4390">
        <w:rPr>
          <w:rFonts w:asciiTheme="majorHAnsi" w:hAnsiTheme="majorHAnsi" w:cstheme="majorHAnsi"/>
        </w:rPr>
        <w:t xml:space="preserve"> se </w:t>
      </w:r>
      <w:r w:rsidRPr="0009323B">
        <w:rPr>
          <w:rFonts w:asciiTheme="majorHAnsi" w:hAnsiTheme="majorHAnsi" w:cstheme="majorHAnsi"/>
        </w:rPr>
        <w:t xml:space="preserve">smernice </w:t>
      </w:r>
      <w:r w:rsidR="009B4390">
        <w:rPr>
          <w:rFonts w:asciiTheme="majorHAnsi" w:hAnsiTheme="majorHAnsi" w:cstheme="majorHAnsi"/>
        </w:rPr>
        <w:t xml:space="preserve">UM nenehno </w:t>
      </w:r>
      <w:r w:rsidRPr="0009323B">
        <w:rPr>
          <w:rFonts w:asciiTheme="majorHAnsi" w:hAnsiTheme="majorHAnsi" w:cstheme="majorHAnsi"/>
        </w:rPr>
        <w:t>prilagaja</w:t>
      </w:r>
      <w:r w:rsidR="009B4390">
        <w:rPr>
          <w:rFonts w:asciiTheme="majorHAnsi" w:hAnsiTheme="majorHAnsi" w:cstheme="majorHAnsi"/>
        </w:rPr>
        <w:t>jo</w:t>
      </w:r>
      <w:r w:rsidRPr="0009323B">
        <w:rPr>
          <w:rFonts w:asciiTheme="majorHAnsi" w:hAnsiTheme="majorHAnsi" w:cstheme="majorHAnsi"/>
        </w:rPr>
        <w:t xml:space="preserve">. </w:t>
      </w:r>
    </w:p>
    <w:p w14:paraId="1E19EB8F" w14:textId="77777777" w:rsidR="003E7652" w:rsidRDefault="003E7652" w:rsidP="00460BC0">
      <w:pPr>
        <w:spacing w:after="0" w:line="240" w:lineRule="auto"/>
        <w:jc w:val="both"/>
        <w:rPr>
          <w:rFonts w:asciiTheme="majorHAnsi" w:hAnsiTheme="majorHAnsi" w:cstheme="majorHAnsi"/>
        </w:rPr>
      </w:pPr>
    </w:p>
    <w:p w14:paraId="653A9D16" w14:textId="08367BCA" w:rsidR="00935B91" w:rsidRPr="0032683E" w:rsidRDefault="00EA45EA" w:rsidP="005036E5">
      <w:pPr>
        <w:pStyle w:val="Naslov1"/>
        <w:numPr>
          <w:ilvl w:val="0"/>
          <w:numId w:val="7"/>
        </w:numPr>
        <w:spacing w:before="0" w:line="240" w:lineRule="auto"/>
        <w:jc w:val="both"/>
        <w:rPr>
          <w:color w:val="595959" w:themeColor="text1" w:themeTint="A6"/>
        </w:rPr>
      </w:pPr>
      <w:r w:rsidRPr="0032683E">
        <w:rPr>
          <w:color w:val="595959" w:themeColor="text1" w:themeTint="A6"/>
        </w:rPr>
        <w:t>PRIPOROČILA ZA NAČRTOVANJE PEDAGOŠKEGA PROCESA V PROSTORIH FAKULTET (</w:t>
      </w:r>
      <w:r w:rsidR="00B5540D">
        <w:rPr>
          <w:color w:val="595959" w:themeColor="text1" w:themeTint="A6"/>
        </w:rPr>
        <w:t xml:space="preserve">NEPOSREDNI </w:t>
      </w:r>
      <w:r w:rsidRPr="0032683E">
        <w:rPr>
          <w:color w:val="595959" w:themeColor="text1" w:themeTint="A6"/>
        </w:rPr>
        <w:t xml:space="preserve">PRISTOP </w:t>
      </w:r>
      <w:r w:rsidR="00B5540D">
        <w:rPr>
          <w:color w:val="595959" w:themeColor="text1" w:themeTint="A6"/>
        </w:rPr>
        <w:t xml:space="preserve">OZ. PRISTOP </w:t>
      </w:r>
      <w:r w:rsidRPr="0032683E">
        <w:rPr>
          <w:color w:val="595959" w:themeColor="text1" w:themeTint="A6"/>
        </w:rPr>
        <w:t>»V ŽIVO«)</w:t>
      </w:r>
    </w:p>
    <w:p w14:paraId="153798E2" w14:textId="77777777" w:rsidR="00565BAE" w:rsidRDefault="00565BAE" w:rsidP="005036E5">
      <w:pPr>
        <w:spacing w:after="0" w:line="240" w:lineRule="auto"/>
        <w:jc w:val="both"/>
        <w:rPr>
          <w:rFonts w:asciiTheme="majorHAnsi" w:hAnsiTheme="majorHAnsi" w:cstheme="majorHAnsi"/>
        </w:rPr>
      </w:pPr>
    </w:p>
    <w:p w14:paraId="3BCD9358" w14:textId="6847859F" w:rsidR="00460BC0" w:rsidRPr="00565BAE" w:rsidRDefault="00460BC0" w:rsidP="00460BC0">
      <w:pPr>
        <w:spacing w:after="0" w:line="240" w:lineRule="auto"/>
        <w:jc w:val="both"/>
        <w:rPr>
          <w:rFonts w:asciiTheme="majorHAnsi" w:hAnsiTheme="majorHAnsi" w:cstheme="majorHAnsi"/>
        </w:rPr>
      </w:pPr>
      <w:r>
        <w:rPr>
          <w:rFonts w:asciiTheme="majorHAnsi" w:hAnsiTheme="majorHAnsi" w:cstheme="majorHAnsi"/>
        </w:rPr>
        <w:t xml:space="preserve">Fakultetam, </w:t>
      </w:r>
      <w:r w:rsidR="00B5540D">
        <w:rPr>
          <w:rFonts w:asciiTheme="majorHAnsi" w:hAnsiTheme="majorHAnsi" w:cstheme="majorHAnsi"/>
        </w:rPr>
        <w:t>v katerih</w:t>
      </w:r>
      <w:r>
        <w:rPr>
          <w:rFonts w:asciiTheme="majorHAnsi" w:hAnsiTheme="majorHAnsi" w:cstheme="majorHAnsi"/>
        </w:rPr>
        <w:t xml:space="preserve"> izobraževalni proces </w:t>
      </w:r>
      <w:r w:rsidR="009B4390">
        <w:rPr>
          <w:rFonts w:asciiTheme="majorHAnsi" w:hAnsiTheme="majorHAnsi" w:cstheme="majorHAnsi"/>
        </w:rPr>
        <w:t xml:space="preserve">ne more potekati na daljavo (zaradi narave študija oz. drugih vzrokov) naj </w:t>
      </w:r>
      <w:r w:rsidRPr="00565BAE">
        <w:rPr>
          <w:rFonts w:asciiTheme="majorHAnsi" w:hAnsiTheme="majorHAnsi" w:cstheme="majorHAnsi"/>
        </w:rPr>
        <w:t>poteka</w:t>
      </w:r>
      <w:r>
        <w:rPr>
          <w:rFonts w:asciiTheme="majorHAnsi" w:hAnsiTheme="majorHAnsi" w:cstheme="majorHAnsi"/>
        </w:rPr>
        <w:t xml:space="preserve"> </w:t>
      </w:r>
      <w:r w:rsidR="009B4390">
        <w:rPr>
          <w:rFonts w:asciiTheme="majorHAnsi" w:hAnsiTheme="majorHAnsi" w:cstheme="majorHAnsi"/>
        </w:rPr>
        <w:t xml:space="preserve">v živo, in sicer </w:t>
      </w:r>
      <w:r>
        <w:rPr>
          <w:rFonts w:asciiTheme="majorHAnsi" w:hAnsiTheme="majorHAnsi" w:cstheme="majorHAnsi"/>
        </w:rPr>
        <w:t>na način, s katerim je</w:t>
      </w:r>
      <w:r w:rsidRPr="00565BAE">
        <w:rPr>
          <w:rFonts w:asciiTheme="majorHAnsi" w:hAnsiTheme="majorHAnsi" w:cstheme="majorHAnsi"/>
        </w:rPr>
        <w:t xml:space="preserve"> omogočeno </w:t>
      </w:r>
      <w:r w:rsidR="00A21681">
        <w:rPr>
          <w:rFonts w:asciiTheme="majorHAnsi" w:hAnsiTheme="majorHAnsi" w:cstheme="majorHAnsi"/>
        </w:rPr>
        <w:t xml:space="preserve">dosledno upoštevanje priporočil </w:t>
      </w:r>
      <w:r>
        <w:rPr>
          <w:rFonts w:asciiTheme="majorHAnsi" w:hAnsiTheme="majorHAnsi" w:cstheme="majorHAnsi"/>
        </w:rPr>
        <w:t>za preprečevanje širjenja nalezljive bolezni</w:t>
      </w:r>
      <w:r w:rsidR="00A21681">
        <w:rPr>
          <w:rFonts w:asciiTheme="majorHAnsi" w:hAnsiTheme="majorHAnsi" w:cstheme="majorHAnsi"/>
        </w:rPr>
        <w:t xml:space="preserve"> NIJZ</w:t>
      </w:r>
      <w:r w:rsidRPr="00565BAE">
        <w:rPr>
          <w:rFonts w:asciiTheme="majorHAnsi" w:hAnsiTheme="majorHAnsi" w:cstheme="majorHAnsi"/>
        </w:rPr>
        <w:t xml:space="preserve">.  </w:t>
      </w:r>
    </w:p>
    <w:p w14:paraId="589A711B" w14:textId="77777777" w:rsidR="00460BC0" w:rsidRPr="00565BAE" w:rsidRDefault="00460BC0" w:rsidP="00460BC0">
      <w:pPr>
        <w:spacing w:after="0" w:line="240" w:lineRule="auto"/>
        <w:jc w:val="both"/>
        <w:rPr>
          <w:rFonts w:asciiTheme="majorHAnsi" w:hAnsiTheme="majorHAnsi" w:cstheme="majorHAnsi"/>
        </w:rPr>
      </w:pPr>
    </w:p>
    <w:p w14:paraId="37F2065B" w14:textId="1ADE1708" w:rsidR="00460BC0" w:rsidRPr="00565BAE" w:rsidRDefault="009B4390" w:rsidP="00460BC0">
      <w:pPr>
        <w:spacing w:after="0" w:line="240" w:lineRule="auto"/>
        <w:jc w:val="both"/>
        <w:rPr>
          <w:rFonts w:asciiTheme="majorHAnsi" w:hAnsiTheme="majorHAnsi" w:cstheme="majorHAnsi"/>
        </w:rPr>
      </w:pPr>
      <w:r>
        <w:rPr>
          <w:rFonts w:asciiTheme="majorHAnsi" w:hAnsiTheme="majorHAnsi" w:cstheme="majorHAnsi"/>
        </w:rPr>
        <w:t>P</w:t>
      </w:r>
      <w:r w:rsidR="00460BC0" w:rsidRPr="00565BAE">
        <w:rPr>
          <w:rFonts w:asciiTheme="majorHAnsi" w:hAnsiTheme="majorHAnsi" w:cstheme="majorHAnsi"/>
        </w:rPr>
        <w:t xml:space="preserve">ri načrtovanju izobraževalnega procesa in oblikovanju skupin študentov v študijskem letu 2020/21 </w:t>
      </w:r>
      <w:r>
        <w:rPr>
          <w:rFonts w:asciiTheme="majorHAnsi" w:hAnsiTheme="majorHAnsi" w:cstheme="majorHAnsi"/>
        </w:rPr>
        <w:t xml:space="preserve">je potrebno </w:t>
      </w:r>
      <w:r w:rsidR="00460BC0" w:rsidRPr="00565BAE">
        <w:rPr>
          <w:rFonts w:asciiTheme="majorHAnsi" w:hAnsiTheme="majorHAnsi" w:cstheme="majorHAnsi"/>
        </w:rPr>
        <w:t xml:space="preserve">upoštevati tudi študente, </w:t>
      </w:r>
      <w:r w:rsidR="00460BC0">
        <w:rPr>
          <w:rFonts w:asciiTheme="majorHAnsi" w:hAnsiTheme="majorHAnsi" w:cstheme="majorHAnsi"/>
        </w:rPr>
        <w:t xml:space="preserve">ki v študijskem letu 2019/20 zaradi neopravljenih obveznosti niso izpolnili pogojev za napredovanje v višji letnik </w:t>
      </w:r>
      <w:r w:rsidR="00A21681">
        <w:rPr>
          <w:rFonts w:asciiTheme="majorHAnsi" w:hAnsiTheme="majorHAnsi" w:cstheme="majorHAnsi"/>
        </w:rPr>
        <w:t>oz.</w:t>
      </w:r>
      <w:r w:rsidR="00460BC0">
        <w:rPr>
          <w:rFonts w:asciiTheme="majorHAnsi" w:hAnsiTheme="majorHAnsi" w:cstheme="majorHAnsi"/>
        </w:rPr>
        <w:t xml:space="preserve"> bodo letnik ponavljali, študentje, ki jim je bil skladno z 49. členom </w:t>
      </w:r>
      <w:r w:rsidR="00460BC0" w:rsidRPr="00E83027">
        <w:rPr>
          <w:rFonts w:asciiTheme="majorHAnsi" w:hAnsiTheme="majorHAnsi" w:cstheme="majorHAnsi"/>
        </w:rPr>
        <w:t>Zakon</w:t>
      </w:r>
      <w:r w:rsidR="00460BC0">
        <w:rPr>
          <w:rFonts w:asciiTheme="majorHAnsi" w:hAnsiTheme="majorHAnsi" w:cstheme="majorHAnsi"/>
        </w:rPr>
        <w:t>a</w:t>
      </w:r>
      <w:r w:rsidR="00460BC0" w:rsidRPr="00E83027">
        <w:rPr>
          <w:rFonts w:asciiTheme="majorHAnsi" w:hAnsiTheme="majorHAnsi" w:cstheme="majorHAnsi"/>
        </w:rPr>
        <w:t xml:space="preserve"> o interventnih ukrepih za zajezitev epidemije COVID-19 in omilitev njenih posledic za državljane in gospodarstvo</w:t>
      </w:r>
      <w:r w:rsidR="00460BC0">
        <w:rPr>
          <w:rFonts w:asciiTheme="majorHAnsi" w:hAnsiTheme="majorHAnsi" w:cstheme="majorHAnsi"/>
        </w:rPr>
        <w:t xml:space="preserve"> podaljšan status študenta, ter študentje, ki svojo študijsko pot nadaljujejo po prekinitvi. </w:t>
      </w:r>
    </w:p>
    <w:p w14:paraId="457F9452" w14:textId="77777777" w:rsidR="00565BAE" w:rsidRPr="00565BAE" w:rsidRDefault="00565BAE" w:rsidP="005036E5">
      <w:pPr>
        <w:spacing w:after="0" w:line="240" w:lineRule="auto"/>
        <w:jc w:val="both"/>
        <w:rPr>
          <w:rFonts w:asciiTheme="majorHAnsi" w:hAnsiTheme="majorHAnsi" w:cstheme="majorHAnsi"/>
        </w:rPr>
      </w:pPr>
    </w:p>
    <w:p w14:paraId="4A69E934" w14:textId="00B9B98E" w:rsidR="00565BAE" w:rsidRPr="00565BAE" w:rsidRDefault="00565BAE" w:rsidP="005036E5">
      <w:pPr>
        <w:spacing w:after="0" w:line="240" w:lineRule="auto"/>
        <w:jc w:val="both"/>
        <w:rPr>
          <w:rFonts w:asciiTheme="majorHAnsi" w:hAnsiTheme="majorHAnsi" w:cstheme="majorHAnsi"/>
        </w:rPr>
      </w:pPr>
      <w:r w:rsidRPr="00565BAE">
        <w:rPr>
          <w:rFonts w:asciiTheme="majorHAnsi" w:hAnsiTheme="majorHAnsi" w:cstheme="majorHAnsi"/>
        </w:rPr>
        <w:t xml:space="preserve">Izobraževalni proces poteka kot običajno ob </w:t>
      </w:r>
      <w:r w:rsidR="004A6632">
        <w:rPr>
          <w:rFonts w:asciiTheme="majorHAnsi" w:hAnsiTheme="majorHAnsi" w:cstheme="majorHAnsi"/>
        </w:rPr>
        <w:t>upoštevanju smernic za preprečevanje širjenja nalezljive bolezni</w:t>
      </w:r>
      <w:r w:rsidRPr="00565BAE">
        <w:rPr>
          <w:rFonts w:asciiTheme="majorHAnsi" w:hAnsiTheme="majorHAnsi" w:cstheme="majorHAnsi"/>
        </w:rPr>
        <w:t>, kot sledi:</w:t>
      </w:r>
    </w:p>
    <w:p w14:paraId="5C243A71" w14:textId="77777777" w:rsidR="00565BAE" w:rsidRPr="00565BAE" w:rsidRDefault="00565BAE" w:rsidP="005036E5">
      <w:pPr>
        <w:spacing w:after="0" w:line="240" w:lineRule="auto"/>
        <w:jc w:val="both"/>
        <w:rPr>
          <w:rFonts w:asciiTheme="majorHAnsi" w:hAnsiTheme="majorHAnsi" w:cstheme="majorHAnsi"/>
        </w:rPr>
      </w:pPr>
    </w:p>
    <w:p w14:paraId="21934AC1" w14:textId="09F50C69" w:rsidR="004A6632" w:rsidRPr="00CC426E" w:rsidRDefault="00CC426E" w:rsidP="005036E5">
      <w:pPr>
        <w:pStyle w:val="Odstavekseznama"/>
        <w:numPr>
          <w:ilvl w:val="0"/>
          <w:numId w:val="3"/>
        </w:numPr>
        <w:spacing w:after="0" w:line="240" w:lineRule="auto"/>
        <w:jc w:val="both"/>
        <w:rPr>
          <w:rFonts w:asciiTheme="majorHAnsi" w:hAnsiTheme="majorHAnsi" w:cstheme="majorHAnsi"/>
        </w:rPr>
      </w:pPr>
      <w:r w:rsidRPr="00CC426E">
        <w:rPr>
          <w:rFonts w:asciiTheme="majorHAnsi" w:hAnsiTheme="majorHAnsi" w:cstheme="majorHAnsi"/>
        </w:rPr>
        <w:t>Zagotavljanje fizične distance v zaprtih prostorih</w:t>
      </w:r>
      <w:r w:rsidR="004A6632" w:rsidRPr="00CC426E">
        <w:rPr>
          <w:rFonts w:asciiTheme="majorHAnsi" w:hAnsiTheme="majorHAnsi" w:cstheme="majorHAnsi"/>
        </w:rPr>
        <w:t>:</w:t>
      </w:r>
    </w:p>
    <w:p w14:paraId="48AECDC9" w14:textId="658FED28" w:rsidR="00A21681" w:rsidRDefault="00A21681" w:rsidP="00A21681">
      <w:pPr>
        <w:pStyle w:val="Odstavekseznama"/>
        <w:spacing w:after="0" w:line="240" w:lineRule="auto"/>
        <w:jc w:val="both"/>
        <w:rPr>
          <w:rFonts w:asciiTheme="majorHAnsi" w:hAnsiTheme="majorHAnsi" w:cstheme="majorHAnsi"/>
        </w:rPr>
      </w:pPr>
      <w:r>
        <w:rPr>
          <w:rFonts w:asciiTheme="majorHAnsi" w:hAnsiTheme="majorHAnsi" w:cstheme="majorHAnsi"/>
        </w:rPr>
        <w:t>»</w:t>
      </w:r>
      <w:r w:rsidRPr="00A21681">
        <w:rPr>
          <w:rFonts w:asciiTheme="majorHAnsi" w:hAnsiTheme="majorHAnsi" w:cstheme="majorHAnsi"/>
        </w:rPr>
        <w:t xml:space="preserve">V prostorih visokošolskih zavodov je potrebno zagotavljati fizično razdaljo najmanj 1.5 metra. V skupnih prostorih, pri hoji, v sanitarijah priporočamo uporabo maske za študente/-ke in za zaposlene </w:t>
      </w:r>
      <w:r>
        <w:rPr>
          <w:rFonts w:asciiTheme="majorHAnsi" w:hAnsiTheme="majorHAnsi" w:cstheme="majorHAnsi"/>
        </w:rPr>
        <w:t>/…/</w:t>
      </w:r>
      <w:r w:rsidRPr="00A21681">
        <w:rPr>
          <w:rFonts w:asciiTheme="majorHAnsi" w:hAnsiTheme="majorHAnsi" w:cstheme="majorHAnsi"/>
        </w:rPr>
        <w:t>.</w:t>
      </w:r>
    </w:p>
    <w:p w14:paraId="69C8A9D9" w14:textId="1B828F63" w:rsidR="00CC426E" w:rsidRPr="00A21681" w:rsidRDefault="00565BAE" w:rsidP="00A21681">
      <w:pPr>
        <w:pStyle w:val="Odstavekseznama"/>
        <w:numPr>
          <w:ilvl w:val="0"/>
          <w:numId w:val="3"/>
        </w:numPr>
        <w:spacing w:after="0" w:line="240" w:lineRule="auto"/>
        <w:jc w:val="both"/>
        <w:rPr>
          <w:rFonts w:asciiTheme="majorHAnsi" w:hAnsiTheme="majorHAnsi" w:cstheme="majorHAnsi"/>
        </w:rPr>
      </w:pPr>
      <w:r w:rsidRPr="00A21681">
        <w:rPr>
          <w:rFonts w:asciiTheme="majorHAnsi" w:hAnsiTheme="majorHAnsi" w:cstheme="majorHAnsi"/>
        </w:rPr>
        <w:t xml:space="preserve">Zagotovljeno mora biti </w:t>
      </w:r>
      <w:r w:rsidR="00CC426E" w:rsidRPr="00A21681">
        <w:rPr>
          <w:rFonts w:asciiTheme="majorHAnsi" w:hAnsiTheme="majorHAnsi" w:cstheme="majorHAnsi"/>
        </w:rPr>
        <w:t xml:space="preserve">pravilno </w:t>
      </w:r>
      <w:r w:rsidRPr="00A21681">
        <w:rPr>
          <w:rFonts w:asciiTheme="majorHAnsi" w:hAnsiTheme="majorHAnsi" w:cstheme="majorHAnsi"/>
        </w:rPr>
        <w:t>umivanje oz. razkuževanje rok.</w:t>
      </w:r>
    </w:p>
    <w:p w14:paraId="11246D8E" w14:textId="7E4C33F8" w:rsidR="00CC426E" w:rsidRDefault="00CC426E" w:rsidP="005036E5">
      <w:pPr>
        <w:pStyle w:val="Odstavekseznama"/>
        <w:numPr>
          <w:ilvl w:val="0"/>
          <w:numId w:val="3"/>
        </w:numPr>
        <w:spacing w:after="0" w:line="240" w:lineRule="auto"/>
        <w:jc w:val="both"/>
        <w:rPr>
          <w:rFonts w:asciiTheme="majorHAnsi" w:hAnsiTheme="majorHAnsi" w:cstheme="majorHAnsi"/>
        </w:rPr>
      </w:pPr>
      <w:r>
        <w:rPr>
          <w:rFonts w:asciiTheme="majorHAnsi" w:hAnsiTheme="majorHAnsi" w:cstheme="majorHAnsi"/>
        </w:rPr>
        <w:t xml:space="preserve">Upošteva se pravilna higiena </w:t>
      </w:r>
      <w:r w:rsidR="00A21681">
        <w:rPr>
          <w:rFonts w:asciiTheme="majorHAnsi" w:hAnsiTheme="majorHAnsi" w:cstheme="majorHAnsi"/>
        </w:rPr>
        <w:t xml:space="preserve">kihanja </w:t>
      </w:r>
      <w:r>
        <w:rPr>
          <w:rFonts w:asciiTheme="majorHAnsi" w:hAnsiTheme="majorHAnsi" w:cstheme="majorHAnsi"/>
        </w:rPr>
        <w:t>kašlja.</w:t>
      </w:r>
    </w:p>
    <w:p w14:paraId="0D156295" w14:textId="77777777" w:rsidR="00CC426E" w:rsidRDefault="00565BAE" w:rsidP="005036E5">
      <w:pPr>
        <w:pStyle w:val="Odstavekseznama"/>
        <w:numPr>
          <w:ilvl w:val="0"/>
          <w:numId w:val="3"/>
        </w:numPr>
        <w:spacing w:after="0" w:line="240" w:lineRule="auto"/>
        <w:jc w:val="both"/>
        <w:rPr>
          <w:rFonts w:asciiTheme="majorHAnsi" w:hAnsiTheme="majorHAnsi" w:cstheme="majorHAnsi"/>
        </w:rPr>
      </w:pPr>
      <w:r w:rsidRPr="00CC426E">
        <w:rPr>
          <w:rFonts w:asciiTheme="majorHAnsi" w:hAnsiTheme="majorHAnsi" w:cstheme="majorHAnsi"/>
        </w:rPr>
        <w:t xml:space="preserve">Zagotovljena mora biti ustrezna osebna varovalna oprema, prilagojena glede na vrsto dejavnosti, ki je odvisna od </w:t>
      </w:r>
      <w:r w:rsidR="00CC426E" w:rsidRPr="00CC426E">
        <w:rPr>
          <w:rFonts w:asciiTheme="majorHAnsi" w:hAnsiTheme="majorHAnsi" w:cstheme="majorHAnsi"/>
        </w:rPr>
        <w:t>smernic za preprečevanje širjenja nalezljive bolezni</w:t>
      </w:r>
      <w:r w:rsidRPr="00CC426E">
        <w:rPr>
          <w:rFonts w:asciiTheme="majorHAnsi" w:hAnsiTheme="majorHAnsi" w:cstheme="majorHAnsi"/>
        </w:rPr>
        <w:t xml:space="preserve">. </w:t>
      </w:r>
    </w:p>
    <w:p w14:paraId="311B8FB5" w14:textId="77777777" w:rsidR="00CC426E" w:rsidRDefault="00565BAE" w:rsidP="005036E5">
      <w:pPr>
        <w:pStyle w:val="Odstavekseznama"/>
        <w:numPr>
          <w:ilvl w:val="0"/>
          <w:numId w:val="3"/>
        </w:numPr>
        <w:spacing w:after="0" w:line="240" w:lineRule="auto"/>
        <w:jc w:val="both"/>
        <w:rPr>
          <w:rFonts w:asciiTheme="majorHAnsi" w:hAnsiTheme="majorHAnsi" w:cstheme="majorHAnsi"/>
        </w:rPr>
      </w:pPr>
      <w:r w:rsidRPr="00CC426E">
        <w:rPr>
          <w:rFonts w:asciiTheme="majorHAnsi" w:hAnsiTheme="majorHAnsi" w:cstheme="majorHAnsi"/>
        </w:rPr>
        <w:lastRenderedPageBreak/>
        <w:t>Visokošolski učitelj (ali sodelavec), odgovoren za izvedbo pedagoškega procesa, mora biti seznanjen s priporočili glede preprečevanja širjenja nalezljive bolezni.</w:t>
      </w:r>
    </w:p>
    <w:p w14:paraId="0588F21B" w14:textId="1FA0D03F" w:rsidR="00CC426E" w:rsidRDefault="00794AA7" w:rsidP="005036E5">
      <w:pPr>
        <w:pStyle w:val="Odstavekseznama"/>
        <w:numPr>
          <w:ilvl w:val="0"/>
          <w:numId w:val="3"/>
        </w:numPr>
        <w:spacing w:after="0" w:line="240" w:lineRule="auto"/>
        <w:jc w:val="both"/>
        <w:rPr>
          <w:rFonts w:asciiTheme="majorHAnsi" w:hAnsiTheme="majorHAnsi" w:cstheme="majorHAnsi"/>
        </w:rPr>
      </w:pPr>
      <w:r>
        <w:rPr>
          <w:rFonts w:asciiTheme="majorHAnsi" w:hAnsiTheme="majorHAnsi" w:cstheme="majorHAnsi"/>
        </w:rPr>
        <w:t xml:space="preserve">Obvezno je čiščenje </w:t>
      </w:r>
      <w:r w:rsidR="00565BAE" w:rsidRPr="00CC426E">
        <w:rPr>
          <w:rFonts w:asciiTheme="majorHAnsi" w:hAnsiTheme="majorHAnsi" w:cstheme="majorHAnsi"/>
        </w:rPr>
        <w:t xml:space="preserve">in </w:t>
      </w:r>
      <w:r>
        <w:rPr>
          <w:rFonts w:asciiTheme="majorHAnsi" w:hAnsiTheme="majorHAnsi" w:cstheme="majorHAnsi"/>
        </w:rPr>
        <w:t xml:space="preserve">razkuževanje </w:t>
      </w:r>
      <w:r w:rsidR="00565BAE" w:rsidRPr="00CC426E">
        <w:rPr>
          <w:rFonts w:asciiTheme="majorHAnsi" w:hAnsiTheme="majorHAnsi" w:cstheme="majorHAnsi"/>
        </w:rPr>
        <w:t>površin, ko skupina zapusti prostor</w:t>
      </w:r>
      <w:r w:rsidR="0009323B">
        <w:rPr>
          <w:rFonts w:asciiTheme="majorHAnsi" w:hAnsiTheme="majorHAnsi" w:cstheme="majorHAnsi"/>
        </w:rPr>
        <w:t xml:space="preserve"> (npr. površine mize, kljuke ipd.)</w:t>
      </w:r>
      <w:r w:rsidR="00565BAE" w:rsidRPr="00CC426E">
        <w:rPr>
          <w:rFonts w:asciiTheme="majorHAnsi" w:hAnsiTheme="majorHAnsi" w:cstheme="majorHAnsi"/>
        </w:rPr>
        <w:t>.</w:t>
      </w:r>
      <w:r>
        <w:rPr>
          <w:rFonts w:asciiTheme="majorHAnsi" w:hAnsiTheme="majorHAnsi" w:cstheme="majorHAnsi"/>
        </w:rPr>
        <w:t xml:space="preserve"> Enako velja za opremo (npr. slušalke in mikrofon idr.).</w:t>
      </w:r>
    </w:p>
    <w:p w14:paraId="68305C33" w14:textId="76967810" w:rsidR="00565BAE" w:rsidRPr="00CC426E" w:rsidRDefault="00565BAE" w:rsidP="005036E5">
      <w:pPr>
        <w:pStyle w:val="Odstavekseznama"/>
        <w:numPr>
          <w:ilvl w:val="0"/>
          <w:numId w:val="3"/>
        </w:numPr>
        <w:spacing w:after="0" w:line="240" w:lineRule="auto"/>
        <w:jc w:val="both"/>
        <w:rPr>
          <w:rFonts w:asciiTheme="majorHAnsi" w:hAnsiTheme="majorHAnsi" w:cstheme="majorHAnsi"/>
        </w:rPr>
      </w:pPr>
      <w:r w:rsidRPr="00CC426E">
        <w:rPr>
          <w:rFonts w:asciiTheme="majorHAnsi" w:hAnsiTheme="majorHAnsi" w:cstheme="majorHAnsi"/>
        </w:rPr>
        <w:t>Redno zračenje prostorov, v katerih se izvaja pedagoški proces.</w:t>
      </w:r>
    </w:p>
    <w:p w14:paraId="224DF9CE" w14:textId="77777777" w:rsidR="00565BAE" w:rsidRPr="00565BAE" w:rsidRDefault="00565BAE" w:rsidP="005036E5">
      <w:pPr>
        <w:spacing w:after="0" w:line="240" w:lineRule="auto"/>
        <w:jc w:val="both"/>
        <w:rPr>
          <w:rFonts w:asciiTheme="majorHAnsi" w:hAnsiTheme="majorHAnsi" w:cstheme="majorHAnsi"/>
        </w:rPr>
      </w:pPr>
    </w:p>
    <w:p w14:paraId="22F3F7A4" w14:textId="09E137FD" w:rsidR="006720E2" w:rsidRDefault="006720E2" w:rsidP="005036E5">
      <w:pPr>
        <w:spacing w:after="0" w:line="240" w:lineRule="auto"/>
        <w:jc w:val="both"/>
        <w:rPr>
          <w:rFonts w:asciiTheme="majorHAnsi" w:hAnsiTheme="majorHAnsi" w:cstheme="majorHAnsi"/>
        </w:rPr>
      </w:pPr>
      <w:r w:rsidRPr="003127D1">
        <w:rPr>
          <w:rFonts w:asciiTheme="majorHAnsi" w:hAnsiTheme="majorHAnsi" w:cstheme="majorHAnsi"/>
          <w:b/>
          <w:bCs/>
        </w:rPr>
        <w:t>Podrobnejše smernice za izvedbo pedagoškega procesa glede na različne vrste kontaktnih ur</w:t>
      </w:r>
      <w:r w:rsidR="00A21681" w:rsidRPr="003127D1">
        <w:rPr>
          <w:rFonts w:asciiTheme="majorHAnsi" w:hAnsiTheme="majorHAnsi" w:cstheme="majorHAnsi"/>
          <w:b/>
          <w:bCs/>
        </w:rPr>
        <w:t xml:space="preserve"> so zapisane v dokumentu Smernice za izvedbo študijske dejavnosti v zimskem semestru študijskega leta 2020/21</w:t>
      </w:r>
      <w:r w:rsidR="002678D2">
        <w:rPr>
          <w:rFonts w:asciiTheme="majorHAnsi" w:hAnsiTheme="majorHAnsi" w:cstheme="majorHAnsi"/>
          <w:b/>
          <w:bCs/>
        </w:rPr>
        <w:t xml:space="preserve"> (</w:t>
      </w:r>
      <w:r w:rsidR="002678D2" w:rsidRPr="007C71B5">
        <w:rPr>
          <w:rFonts w:asciiTheme="majorHAnsi" w:hAnsiTheme="majorHAnsi" w:cstheme="majorHAnsi"/>
          <w:b/>
          <w:bCs/>
          <w:highlight w:val="green"/>
        </w:rPr>
        <w:t>priloga temu dopisu</w:t>
      </w:r>
      <w:r w:rsidR="00C22187" w:rsidRPr="007C71B5">
        <w:rPr>
          <w:rFonts w:asciiTheme="majorHAnsi" w:hAnsiTheme="majorHAnsi" w:cstheme="majorHAnsi"/>
          <w:b/>
          <w:bCs/>
          <w:highlight w:val="green"/>
        </w:rPr>
        <w:t>; paziti, ker smernice NIJZ in MIZŠ niso revidirane!</w:t>
      </w:r>
      <w:r w:rsidR="002678D2">
        <w:rPr>
          <w:rFonts w:asciiTheme="majorHAnsi" w:hAnsiTheme="majorHAnsi" w:cstheme="majorHAnsi"/>
          <w:b/>
          <w:bCs/>
        </w:rPr>
        <w:t>)</w:t>
      </w:r>
      <w:r w:rsidR="00A21681">
        <w:rPr>
          <w:rFonts w:asciiTheme="majorHAnsi" w:hAnsiTheme="majorHAnsi" w:cstheme="majorHAnsi"/>
        </w:rPr>
        <w:t>.</w:t>
      </w:r>
    </w:p>
    <w:p w14:paraId="375F9E40" w14:textId="77777777" w:rsidR="006720E2" w:rsidRDefault="006720E2" w:rsidP="005036E5">
      <w:pPr>
        <w:spacing w:after="0" w:line="240" w:lineRule="auto"/>
        <w:jc w:val="both"/>
        <w:rPr>
          <w:rFonts w:asciiTheme="majorHAnsi" w:hAnsiTheme="majorHAnsi" w:cstheme="majorHAnsi"/>
        </w:rPr>
      </w:pPr>
    </w:p>
    <w:p w14:paraId="1BAEC935" w14:textId="335C5B09" w:rsidR="00565BAE" w:rsidRPr="00565BAE" w:rsidRDefault="00565BAE" w:rsidP="005036E5">
      <w:pPr>
        <w:spacing w:after="0" w:line="240" w:lineRule="auto"/>
        <w:jc w:val="both"/>
        <w:rPr>
          <w:rFonts w:asciiTheme="majorHAnsi" w:hAnsiTheme="majorHAnsi" w:cstheme="majorHAnsi"/>
        </w:rPr>
      </w:pPr>
      <w:r w:rsidRPr="003127D1">
        <w:rPr>
          <w:rFonts w:asciiTheme="majorHAnsi" w:hAnsiTheme="majorHAnsi" w:cstheme="majorHAnsi"/>
          <w:b/>
          <w:bCs/>
        </w:rPr>
        <w:t>Posebno pozornost bo potrebno nameniti prostorskim</w:t>
      </w:r>
      <w:r w:rsidRPr="00565BAE">
        <w:rPr>
          <w:rFonts w:asciiTheme="majorHAnsi" w:hAnsiTheme="majorHAnsi" w:cstheme="majorHAnsi"/>
        </w:rPr>
        <w:t xml:space="preserve"> (in drugim infrastrukturnim) </w:t>
      </w:r>
      <w:r w:rsidRPr="003127D1">
        <w:rPr>
          <w:rFonts w:asciiTheme="majorHAnsi" w:hAnsiTheme="majorHAnsi" w:cstheme="majorHAnsi"/>
          <w:b/>
          <w:bCs/>
        </w:rPr>
        <w:t>razmeram na posameznih fakultetah</w:t>
      </w:r>
      <w:r w:rsidR="00794AA7">
        <w:rPr>
          <w:rFonts w:asciiTheme="majorHAnsi" w:hAnsiTheme="majorHAnsi" w:cstheme="majorHAnsi"/>
        </w:rPr>
        <w:t xml:space="preserve">, v katerih bo potrebno </w:t>
      </w:r>
      <w:r w:rsidRPr="00565BAE">
        <w:rPr>
          <w:rFonts w:asciiTheme="majorHAnsi" w:hAnsiTheme="majorHAnsi" w:cstheme="majorHAnsi"/>
        </w:rPr>
        <w:t xml:space="preserve">prilagajati prostorsko zasedenost v času izobraževalnega procesa. Ena od pomembnih prilagoditev je povezana s številom študentov v določeni skupini učne enote posameznega študijskega programa, kar pomeni delo z manjšim številom študentov v istem prostoru. Še posebej je to pomembno za učne enote, ki so skupne študentom različnih študijskih programov, saj je potrebno ob skupni izvedbi (združevanje) upoštevati povečano število študentov. </w:t>
      </w:r>
    </w:p>
    <w:p w14:paraId="1B69C575" w14:textId="77777777" w:rsidR="00565BAE" w:rsidRPr="00565BAE" w:rsidRDefault="00565BAE" w:rsidP="005036E5">
      <w:pPr>
        <w:spacing w:after="0" w:line="240" w:lineRule="auto"/>
        <w:jc w:val="both"/>
        <w:rPr>
          <w:rFonts w:asciiTheme="majorHAnsi" w:hAnsiTheme="majorHAnsi" w:cstheme="majorHAnsi"/>
        </w:rPr>
      </w:pPr>
    </w:p>
    <w:p w14:paraId="43C8CCC1" w14:textId="538F9DBD" w:rsidR="00565BAE" w:rsidRPr="00565BAE" w:rsidRDefault="00565BAE" w:rsidP="005036E5">
      <w:pPr>
        <w:spacing w:after="0" w:line="240" w:lineRule="auto"/>
        <w:jc w:val="both"/>
        <w:rPr>
          <w:rFonts w:asciiTheme="majorHAnsi" w:hAnsiTheme="majorHAnsi" w:cstheme="majorHAnsi"/>
        </w:rPr>
      </w:pPr>
      <w:r w:rsidRPr="00565BAE">
        <w:rPr>
          <w:rFonts w:asciiTheme="majorHAnsi" w:hAnsiTheme="majorHAnsi" w:cstheme="majorHAnsi"/>
        </w:rPr>
        <w:t>Posebno prilagoditev je potrebno načrtovati tudi za manjše laboratorije, kjer potekajo vaje, in druge namenske/specializirane učilnice</w:t>
      </w:r>
      <w:r w:rsidR="00E50BDD">
        <w:rPr>
          <w:rFonts w:asciiTheme="majorHAnsi" w:hAnsiTheme="majorHAnsi" w:cstheme="majorHAnsi"/>
        </w:rPr>
        <w:t xml:space="preserve"> ter prostore</w:t>
      </w:r>
      <w:r w:rsidRPr="00565BAE">
        <w:rPr>
          <w:rFonts w:asciiTheme="majorHAnsi" w:hAnsiTheme="majorHAnsi" w:cstheme="majorHAnsi"/>
        </w:rPr>
        <w:t xml:space="preserve">, v katerih </w:t>
      </w:r>
      <w:r w:rsidR="00E50BDD">
        <w:rPr>
          <w:rFonts w:asciiTheme="majorHAnsi" w:hAnsiTheme="majorHAnsi" w:cstheme="majorHAnsi"/>
        </w:rPr>
        <w:t xml:space="preserve">poteka pedagoški proces </w:t>
      </w:r>
      <w:r w:rsidR="00CF1CCC">
        <w:rPr>
          <w:rFonts w:asciiTheme="majorHAnsi" w:hAnsiTheme="majorHAnsi" w:cstheme="majorHAnsi"/>
        </w:rPr>
        <w:t xml:space="preserve">in </w:t>
      </w:r>
      <w:r w:rsidRPr="00565BAE">
        <w:rPr>
          <w:rFonts w:asciiTheme="majorHAnsi" w:hAnsiTheme="majorHAnsi" w:cstheme="majorHAnsi"/>
        </w:rPr>
        <w:t xml:space="preserve">ni mogoče zagotoviti sočasne prisotnosti večjega števila študentov. </w:t>
      </w:r>
    </w:p>
    <w:p w14:paraId="0963EB3F" w14:textId="77777777" w:rsidR="00565BAE" w:rsidRPr="00565BAE" w:rsidRDefault="00565BAE" w:rsidP="005036E5">
      <w:pPr>
        <w:spacing w:after="0" w:line="240" w:lineRule="auto"/>
        <w:jc w:val="both"/>
        <w:rPr>
          <w:rFonts w:asciiTheme="majorHAnsi" w:hAnsiTheme="majorHAnsi" w:cstheme="majorHAnsi"/>
        </w:rPr>
      </w:pPr>
    </w:p>
    <w:p w14:paraId="59448F46" w14:textId="7C80E31E" w:rsidR="00565BAE" w:rsidRPr="00565BAE" w:rsidRDefault="00565BAE" w:rsidP="005036E5">
      <w:pPr>
        <w:spacing w:after="0" w:line="240" w:lineRule="auto"/>
        <w:jc w:val="both"/>
        <w:rPr>
          <w:rFonts w:asciiTheme="majorHAnsi" w:hAnsiTheme="majorHAnsi" w:cstheme="majorHAnsi"/>
        </w:rPr>
      </w:pPr>
      <w:r w:rsidRPr="00565BAE">
        <w:rPr>
          <w:rFonts w:asciiTheme="majorHAnsi" w:hAnsiTheme="majorHAnsi" w:cstheme="majorHAnsi"/>
        </w:rPr>
        <w:t>Na vseh fakultetah UM je tako potrebno pregledati prostore, namenjene izobraževalnemu procesu. Če bo v primeru večjega števila študentov pri določeni učni enoti potrebno omogočiti izvedbo izobraževalnega procesa v več predavalnicah, vodstvom fakultet UM predlagamo, da glede na število študentov določijo cone, v okviru katerih se bo izvajala posamezna učna enota, da študentje ne bodo preveč razpršeni po celotni stavbi fakultete. Seznam predavalnic s conami pripravijo v referatu za študentske oz. študijske zadeve ali v drugi organizacijski enoti na posamezni članici. Ob tem je potrebno upoštevati</w:t>
      </w:r>
      <w:r w:rsidR="00E523FC">
        <w:rPr>
          <w:rFonts w:asciiTheme="majorHAnsi" w:hAnsiTheme="majorHAnsi" w:cstheme="majorHAnsi"/>
        </w:rPr>
        <w:t xml:space="preserve"> priporočila NIJZ</w:t>
      </w:r>
      <w:r w:rsidR="00E523FC">
        <w:rPr>
          <w:rStyle w:val="Sprotnaopomba-sklic"/>
          <w:rFonts w:asciiTheme="majorHAnsi" w:hAnsiTheme="majorHAnsi" w:cstheme="majorHAnsi"/>
        </w:rPr>
        <w:footnoteReference w:id="3"/>
      </w:r>
      <w:r w:rsidR="00E523FC">
        <w:rPr>
          <w:rFonts w:asciiTheme="majorHAnsi" w:hAnsiTheme="majorHAnsi" w:cstheme="majorHAnsi"/>
        </w:rPr>
        <w:t xml:space="preserve"> ter naslednje smernice</w:t>
      </w:r>
      <w:r w:rsidRPr="00565BAE">
        <w:rPr>
          <w:rFonts w:asciiTheme="majorHAnsi" w:hAnsiTheme="majorHAnsi" w:cstheme="majorHAnsi"/>
        </w:rPr>
        <w:t>:</w:t>
      </w:r>
    </w:p>
    <w:p w14:paraId="363963E5" w14:textId="77777777" w:rsidR="00565BAE" w:rsidRPr="00565BAE" w:rsidRDefault="00565BAE" w:rsidP="005036E5">
      <w:pPr>
        <w:spacing w:after="0" w:line="240" w:lineRule="auto"/>
        <w:jc w:val="both"/>
        <w:rPr>
          <w:rFonts w:asciiTheme="majorHAnsi" w:hAnsiTheme="majorHAnsi" w:cstheme="majorHAnsi"/>
        </w:rPr>
      </w:pPr>
    </w:p>
    <w:p w14:paraId="5CE52932" w14:textId="4A48ED32" w:rsidR="00CC426E" w:rsidRDefault="00565BAE" w:rsidP="005036E5">
      <w:pPr>
        <w:pStyle w:val="Odstavekseznama"/>
        <w:numPr>
          <w:ilvl w:val="0"/>
          <w:numId w:val="4"/>
        </w:numPr>
        <w:spacing w:after="0" w:line="240" w:lineRule="auto"/>
        <w:jc w:val="both"/>
        <w:rPr>
          <w:rFonts w:asciiTheme="majorHAnsi" w:hAnsiTheme="majorHAnsi" w:cstheme="majorHAnsi"/>
        </w:rPr>
      </w:pPr>
      <w:r w:rsidRPr="00CC426E">
        <w:rPr>
          <w:rFonts w:asciiTheme="majorHAnsi" w:hAnsiTheme="majorHAnsi" w:cstheme="majorHAnsi"/>
        </w:rPr>
        <w:t>Cona je sestavljena iz več predavalnic (praviloma vse predavalnice v istem nadstropju, vse predavalnice v istem krilu stavbe – odvisno od infrastrukture ter delitve prostorov na posamezni članici).</w:t>
      </w:r>
    </w:p>
    <w:p w14:paraId="2B8D7BBD" w14:textId="77777777" w:rsidR="00CC426E" w:rsidRDefault="00565BAE" w:rsidP="005036E5">
      <w:pPr>
        <w:pStyle w:val="Odstavekseznama"/>
        <w:numPr>
          <w:ilvl w:val="0"/>
          <w:numId w:val="4"/>
        </w:numPr>
        <w:spacing w:after="0" w:line="240" w:lineRule="auto"/>
        <w:jc w:val="both"/>
        <w:rPr>
          <w:rFonts w:asciiTheme="majorHAnsi" w:hAnsiTheme="majorHAnsi" w:cstheme="majorHAnsi"/>
        </w:rPr>
      </w:pPr>
      <w:r w:rsidRPr="00CC426E">
        <w:rPr>
          <w:rFonts w:asciiTheme="majorHAnsi" w:hAnsiTheme="majorHAnsi" w:cstheme="majorHAnsi"/>
        </w:rPr>
        <w:t>Za učne enote z večjim številom študentov bo potrebno rezervirati več con hkrati.</w:t>
      </w:r>
    </w:p>
    <w:p w14:paraId="055E0CFF" w14:textId="77777777" w:rsidR="00CC426E" w:rsidRDefault="00565BAE" w:rsidP="005036E5">
      <w:pPr>
        <w:pStyle w:val="Odstavekseznama"/>
        <w:numPr>
          <w:ilvl w:val="0"/>
          <w:numId w:val="4"/>
        </w:numPr>
        <w:spacing w:after="0" w:line="240" w:lineRule="auto"/>
        <w:jc w:val="both"/>
        <w:rPr>
          <w:rFonts w:asciiTheme="majorHAnsi" w:hAnsiTheme="majorHAnsi" w:cstheme="majorHAnsi"/>
        </w:rPr>
      </w:pPr>
      <w:r w:rsidRPr="00CC426E">
        <w:rPr>
          <w:rFonts w:asciiTheme="majorHAnsi" w:hAnsiTheme="majorHAnsi" w:cstheme="majorHAnsi"/>
        </w:rPr>
        <w:t>Visokošolski učitelj prejme seznam vseh predavalnic v coni in podatek o številu oseb, ki so lahko prisotne v posamezni predavalnici (upoštevajoč tudi izvajalca pedagoškega procesa).</w:t>
      </w:r>
    </w:p>
    <w:p w14:paraId="6CF40C41" w14:textId="73459CDF" w:rsidR="00E523FC" w:rsidRPr="00CC426E" w:rsidRDefault="00E523FC" w:rsidP="00E523FC">
      <w:pPr>
        <w:pStyle w:val="Odstavekseznama"/>
        <w:numPr>
          <w:ilvl w:val="0"/>
          <w:numId w:val="4"/>
        </w:numPr>
        <w:spacing w:after="0" w:line="240" w:lineRule="auto"/>
        <w:jc w:val="both"/>
        <w:rPr>
          <w:rFonts w:asciiTheme="majorHAnsi" w:hAnsiTheme="majorHAnsi" w:cstheme="majorHAnsi"/>
        </w:rPr>
      </w:pPr>
      <w:r w:rsidRPr="003127D1">
        <w:rPr>
          <w:rFonts w:asciiTheme="majorHAnsi" w:hAnsiTheme="majorHAnsi" w:cstheme="majorHAnsi"/>
          <w:b/>
          <w:bCs/>
        </w:rPr>
        <w:t>Predavalnic in drugih prostorov, v katerih ni možnosti zračenja, ni dovoljeno uporabljati za izvajanje pedagoškega procesa</w:t>
      </w:r>
      <w:r>
        <w:rPr>
          <w:rFonts w:asciiTheme="majorHAnsi" w:hAnsiTheme="majorHAnsi" w:cstheme="majorHAnsi"/>
        </w:rPr>
        <w:t xml:space="preserve">. </w:t>
      </w:r>
    </w:p>
    <w:p w14:paraId="035524D1" w14:textId="77777777" w:rsidR="00565BAE" w:rsidRPr="00565BAE" w:rsidRDefault="00565BAE" w:rsidP="005036E5">
      <w:pPr>
        <w:spacing w:after="0" w:line="240" w:lineRule="auto"/>
        <w:jc w:val="both"/>
        <w:rPr>
          <w:rFonts w:asciiTheme="majorHAnsi" w:hAnsiTheme="majorHAnsi" w:cstheme="majorHAnsi"/>
        </w:rPr>
      </w:pPr>
    </w:p>
    <w:p w14:paraId="62163096" w14:textId="0F105659" w:rsidR="00CF1CCC" w:rsidRPr="00565BAE" w:rsidRDefault="00CF1CCC" w:rsidP="00CF1CCC">
      <w:pPr>
        <w:spacing w:after="0" w:line="240" w:lineRule="auto"/>
        <w:jc w:val="both"/>
        <w:rPr>
          <w:rFonts w:asciiTheme="majorHAnsi" w:hAnsiTheme="majorHAnsi" w:cstheme="majorHAnsi"/>
        </w:rPr>
      </w:pPr>
      <w:r w:rsidRPr="00565BAE">
        <w:rPr>
          <w:rFonts w:asciiTheme="majorHAnsi" w:hAnsiTheme="majorHAnsi" w:cstheme="majorHAnsi"/>
        </w:rPr>
        <w:t xml:space="preserve">Vodstva članic UM prosimo, da podatke o prostorskih kapacitetah pridobijo in analizirajo pravočasno, da bo izvedba pedagoškega procesa lahko potekala nemoteno. Opozarjamo, da se lahko prostorske kapacitete (število študentov, ki jih lahko sprejme posamezna učilnica) zaradi </w:t>
      </w:r>
      <w:r>
        <w:rPr>
          <w:rFonts w:asciiTheme="majorHAnsi" w:hAnsiTheme="majorHAnsi" w:cstheme="majorHAnsi"/>
        </w:rPr>
        <w:t xml:space="preserve">spreminjanja </w:t>
      </w:r>
      <w:r w:rsidRPr="00565BAE">
        <w:rPr>
          <w:rFonts w:asciiTheme="majorHAnsi" w:hAnsiTheme="majorHAnsi" w:cstheme="majorHAnsi"/>
        </w:rPr>
        <w:t>varovalnih ukrepov</w:t>
      </w:r>
      <w:r>
        <w:rPr>
          <w:rFonts w:asciiTheme="majorHAnsi" w:hAnsiTheme="majorHAnsi" w:cstheme="majorHAnsi"/>
        </w:rPr>
        <w:t>, povezanih z epidemiološko sliko,</w:t>
      </w:r>
      <w:r w:rsidRPr="00565BAE">
        <w:rPr>
          <w:rFonts w:asciiTheme="majorHAnsi" w:hAnsiTheme="majorHAnsi" w:cstheme="majorHAnsi"/>
        </w:rPr>
        <w:t xml:space="preserve"> </w:t>
      </w:r>
      <w:r>
        <w:rPr>
          <w:rFonts w:asciiTheme="majorHAnsi" w:hAnsiTheme="majorHAnsi" w:cstheme="majorHAnsi"/>
        </w:rPr>
        <w:t xml:space="preserve">primerno </w:t>
      </w:r>
      <w:r w:rsidRPr="00565BAE">
        <w:rPr>
          <w:rFonts w:asciiTheme="majorHAnsi" w:hAnsiTheme="majorHAnsi" w:cstheme="majorHAnsi"/>
        </w:rPr>
        <w:t xml:space="preserve">zmanjšajo. </w:t>
      </w:r>
    </w:p>
    <w:p w14:paraId="5645AD1C" w14:textId="77777777" w:rsidR="00565BAE" w:rsidRPr="00565BAE" w:rsidRDefault="00565BAE" w:rsidP="005036E5">
      <w:pPr>
        <w:spacing w:after="0" w:line="240" w:lineRule="auto"/>
        <w:jc w:val="both"/>
        <w:rPr>
          <w:rFonts w:asciiTheme="majorHAnsi" w:hAnsiTheme="majorHAnsi" w:cstheme="majorHAnsi"/>
        </w:rPr>
      </w:pPr>
    </w:p>
    <w:p w14:paraId="4A0F0049" w14:textId="09D6F0AE" w:rsidR="00565BAE" w:rsidRDefault="00565BAE" w:rsidP="005036E5">
      <w:pPr>
        <w:spacing w:after="0" w:line="240" w:lineRule="auto"/>
        <w:jc w:val="both"/>
        <w:rPr>
          <w:rFonts w:asciiTheme="majorHAnsi" w:hAnsiTheme="majorHAnsi" w:cstheme="majorHAnsi"/>
        </w:rPr>
      </w:pPr>
      <w:r w:rsidRPr="00565BAE">
        <w:rPr>
          <w:rFonts w:asciiTheme="majorHAnsi" w:hAnsiTheme="majorHAnsi" w:cstheme="majorHAnsi"/>
        </w:rPr>
        <w:t xml:space="preserve">V kolikor posamezna fakulteta ne razpolaga z ustreznimi prostori, da bi za izvedbo pedagoškega procesa lahko zadostila standardom in </w:t>
      </w:r>
      <w:r w:rsidR="00AC168D">
        <w:rPr>
          <w:rFonts w:asciiTheme="majorHAnsi" w:hAnsiTheme="majorHAnsi" w:cstheme="majorHAnsi"/>
        </w:rPr>
        <w:t>ukrepom za preprečevanje širjenja nalezljive bolezni</w:t>
      </w:r>
      <w:r w:rsidRPr="00565BAE">
        <w:rPr>
          <w:rFonts w:asciiTheme="majorHAnsi" w:hAnsiTheme="majorHAnsi" w:cstheme="majorHAnsi"/>
        </w:rPr>
        <w:t xml:space="preserve">, se lahko </w:t>
      </w:r>
      <w:r w:rsidR="00AC168D">
        <w:rPr>
          <w:rFonts w:asciiTheme="majorHAnsi" w:hAnsiTheme="majorHAnsi" w:cstheme="majorHAnsi"/>
        </w:rPr>
        <w:t xml:space="preserve">vodstvo fakultete </w:t>
      </w:r>
      <w:r w:rsidRPr="00565BAE">
        <w:rPr>
          <w:rFonts w:asciiTheme="majorHAnsi" w:hAnsiTheme="majorHAnsi" w:cstheme="majorHAnsi"/>
        </w:rPr>
        <w:t xml:space="preserve">dogovori za brezplačno uporabo prostorov z drugimi fakultetami univerze/rektoratom, ki z ustreznimi prostori razpolagajo. </w:t>
      </w:r>
    </w:p>
    <w:p w14:paraId="21BA3E19" w14:textId="77777777" w:rsidR="002C0A58" w:rsidRPr="00565BAE" w:rsidRDefault="002C0A58" w:rsidP="005036E5">
      <w:pPr>
        <w:spacing w:after="0" w:line="240" w:lineRule="auto"/>
        <w:jc w:val="both"/>
        <w:rPr>
          <w:rFonts w:asciiTheme="majorHAnsi" w:hAnsiTheme="majorHAnsi" w:cstheme="majorHAnsi"/>
        </w:rPr>
      </w:pPr>
    </w:p>
    <w:p w14:paraId="0DDFAEB0" w14:textId="192DD735" w:rsidR="005036E5" w:rsidRDefault="00565BAE" w:rsidP="00E523FC">
      <w:pPr>
        <w:spacing w:after="0" w:line="240" w:lineRule="auto"/>
        <w:jc w:val="both"/>
        <w:rPr>
          <w:rFonts w:asciiTheme="majorHAnsi" w:hAnsiTheme="majorHAnsi" w:cstheme="majorHAnsi"/>
        </w:rPr>
      </w:pPr>
      <w:r w:rsidRPr="003127D1">
        <w:rPr>
          <w:rFonts w:asciiTheme="majorHAnsi" w:hAnsiTheme="majorHAnsi" w:cstheme="majorHAnsi"/>
          <w:b/>
          <w:bCs/>
        </w:rPr>
        <w:t>V kolikor fakulteta zaradi večjega števila študentov v posameznih skupinah pri učnih enotah akreditiranih študijskih programov ne more zagotoviti fizične prisotnosti za vse študente, lahko vodstva fakultet predlagajo tudi, da se posamezne kontaktne ure učnih enot izvedejo z omejenim številom fizično prisotnih študentov v predavalnicah</w:t>
      </w:r>
      <w:r w:rsidRPr="00565BAE">
        <w:rPr>
          <w:rFonts w:asciiTheme="majorHAnsi" w:hAnsiTheme="majorHAnsi" w:cstheme="majorHAnsi"/>
        </w:rPr>
        <w:t>, ki ustreza</w:t>
      </w:r>
      <w:r w:rsidR="00E523FC">
        <w:rPr>
          <w:rFonts w:asciiTheme="majorHAnsi" w:hAnsiTheme="majorHAnsi" w:cstheme="majorHAnsi"/>
        </w:rPr>
        <w:t>jo</w:t>
      </w:r>
      <w:r w:rsidRPr="00565BAE">
        <w:rPr>
          <w:rFonts w:asciiTheme="majorHAnsi" w:hAnsiTheme="majorHAnsi" w:cstheme="majorHAnsi"/>
        </w:rPr>
        <w:t xml:space="preserve"> ukrepom za </w:t>
      </w:r>
      <w:r w:rsidR="004444BD">
        <w:rPr>
          <w:rFonts w:asciiTheme="majorHAnsi" w:hAnsiTheme="majorHAnsi" w:cstheme="majorHAnsi"/>
        </w:rPr>
        <w:t>preprečevanje širjenja nalezljive bolezni</w:t>
      </w:r>
      <w:r w:rsidRPr="00565BAE">
        <w:rPr>
          <w:rFonts w:asciiTheme="majorHAnsi" w:hAnsiTheme="majorHAnsi" w:cstheme="majorHAnsi"/>
        </w:rPr>
        <w:t xml:space="preserve">, </w:t>
      </w:r>
      <w:r w:rsidRPr="003127D1">
        <w:rPr>
          <w:rFonts w:asciiTheme="majorHAnsi" w:hAnsiTheme="majorHAnsi" w:cstheme="majorHAnsi"/>
          <w:b/>
          <w:bCs/>
        </w:rPr>
        <w:t xml:space="preserve">istočasno pa se </w:t>
      </w:r>
      <w:r w:rsidR="004444BD" w:rsidRPr="003127D1">
        <w:rPr>
          <w:rFonts w:asciiTheme="majorHAnsi" w:hAnsiTheme="majorHAnsi" w:cstheme="majorHAnsi"/>
          <w:b/>
          <w:bCs/>
        </w:rPr>
        <w:t xml:space="preserve">pedagoški proces </w:t>
      </w:r>
      <w:r w:rsidRPr="003127D1">
        <w:rPr>
          <w:rFonts w:asciiTheme="majorHAnsi" w:hAnsiTheme="majorHAnsi" w:cstheme="majorHAnsi"/>
          <w:b/>
          <w:bCs/>
        </w:rPr>
        <w:t>predvaja preko spletne aplikacije</w:t>
      </w:r>
      <w:r w:rsidR="00CF1CCC" w:rsidRPr="003127D1">
        <w:rPr>
          <w:rFonts w:asciiTheme="majorHAnsi" w:hAnsiTheme="majorHAnsi" w:cstheme="majorHAnsi"/>
          <w:b/>
          <w:bCs/>
        </w:rPr>
        <w:t xml:space="preserve"> (angl. »</w:t>
      </w:r>
      <w:proofErr w:type="spellStart"/>
      <w:r w:rsidR="00CF1CCC" w:rsidRPr="003127D1">
        <w:rPr>
          <w:rFonts w:asciiTheme="majorHAnsi" w:hAnsiTheme="majorHAnsi" w:cstheme="majorHAnsi"/>
          <w:b/>
          <w:bCs/>
        </w:rPr>
        <w:t>streaming</w:t>
      </w:r>
      <w:proofErr w:type="spellEnd"/>
      <w:r w:rsidR="00CF1CCC" w:rsidRPr="003127D1">
        <w:rPr>
          <w:rFonts w:asciiTheme="majorHAnsi" w:hAnsiTheme="majorHAnsi" w:cstheme="majorHAnsi"/>
          <w:b/>
          <w:bCs/>
        </w:rPr>
        <w:t>«)</w:t>
      </w:r>
      <w:r w:rsidRPr="00565BAE">
        <w:rPr>
          <w:rFonts w:asciiTheme="majorHAnsi" w:hAnsiTheme="majorHAnsi" w:cstheme="majorHAnsi"/>
        </w:rPr>
        <w:t xml:space="preserve">, ter na tak način zagotovijo možnost oddaljenega spremljanja predavanj tudi drugim vpisanim študentom. </w:t>
      </w:r>
      <w:r w:rsidR="004444BD">
        <w:rPr>
          <w:rFonts w:asciiTheme="majorHAnsi" w:hAnsiTheme="majorHAnsi" w:cstheme="majorHAnsi"/>
        </w:rPr>
        <w:t>Več v nadaljevanju – točka 3 smernic.</w:t>
      </w:r>
    </w:p>
    <w:p w14:paraId="0EA5C0DB" w14:textId="77777777" w:rsidR="00E523FC" w:rsidRDefault="00E523FC" w:rsidP="00E523FC">
      <w:pPr>
        <w:spacing w:after="0" w:line="240" w:lineRule="auto"/>
        <w:jc w:val="both"/>
        <w:rPr>
          <w:rFonts w:asciiTheme="majorHAnsi" w:hAnsiTheme="majorHAnsi" w:cstheme="majorHAnsi"/>
        </w:rPr>
      </w:pPr>
    </w:p>
    <w:p w14:paraId="39C54EBA" w14:textId="2D210095" w:rsidR="00565BAE" w:rsidRPr="00565BAE" w:rsidRDefault="00047885" w:rsidP="005036E5">
      <w:pPr>
        <w:spacing w:after="0" w:line="240" w:lineRule="auto"/>
        <w:jc w:val="both"/>
        <w:rPr>
          <w:rFonts w:asciiTheme="majorHAnsi" w:hAnsiTheme="majorHAnsi" w:cstheme="majorHAnsi"/>
        </w:rPr>
      </w:pPr>
      <w:r>
        <w:rPr>
          <w:rFonts w:asciiTheme="majorHAnsi" w:hAnsiTheme="majorHAnsi" w:cstheme="majorHAnsi"/>
        </w:rPr>
        <w:t>Preglednica p</w:t>
      </w:r>
      <w:r w:rsidR="00565BAE" w:rsidRPr="00565BAE">
        <w:rPr>
          <w:rFonts w:asciiTheme="majorHAnsi" w:hAnsiTheme="majorHAnsi" w:cstheme="majorHAnsi"/>
        </w:rPr>
        <w:t>redvideni</w:t>
      </w:r>
      <w:r>
        <w:rPr>
          <w:rFonts w:asciiTheme="majorHAnsi" w:hAnsiTheme="majorHAnsi" w:cstheme="majorHAnsi"/>
        </w:rPr>
        <w:t>h</w:t>
      </w:r>
      <w:r w:rsidR="00565BAE" w:rsidRPr="00565BAE">
        <w:rPr>
          <w:rFonts w:asciiTheme="majorHAnsi" w:hAnsiTheme="majorHAnsi" w:cstheme="majorHAnsi"/>
        </w:rPr>
        <w:t xml:space="preserve"> ukrepov za preprečevanje širjenja okužbe s SARS-CoV-2:</w:t>
      </w:r>
    </w:p>
    <w:p w14:paraId="616A194C" w14:textId="77777777" w:rsidR="00565BAE" w:rsidRPr="00565BAE" w:rsidRDefault="00565BAE" w:rsidP="005036E5">
      <w:pPr>
        <w:spacing w:after="0" w:line="240" w:lineRule="auto"/>
        <w:jc w:val="both"/>
        <w:rPr>
          <w:rFonts w:asciiTheme="majorHAnsi" w:hAnsiTheme="majorHAnsi" w:cstheme="majorHAnsi"/>
        </w:rPr>
      </w:pPr>
    </w:p>
    <w:tbl>
      <w:tblPr>
        <w:tblStyle w:val="Tabelamrea4poudarek3"/>
        <w:tblW w:w="0" w:type="auto"/>
        <w:tblLook w:val="04A0" w:firstRow="1" w:lastRow="0" w:firstColumn="1" w:lastColumn="0" w:noHBand="0" w:noVBand="1"/>
      </w:tblPr>
      <w:tblGrid>
        <w:gridCol w:w="2971"/>
        <w:gridCol w:w="6091"/>
      </w:tblGrid>
      <w:tr w:rsidR="004444BD" w14:paraId="540772A0" w14:textId="77777777" w:rsidTr="00CF1C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1" w:type="dxa"/>
          </w:tcPr>
          <w:p w14:paraId="2FE8E4ED" w14:textId="77777777" w:rsidR="004444BD" w:rsidRPr="004444BD" w:rsidRDefault="004444BD" w:rsidP="005036E5">
            <w:pPr>
              <w:jc w:val="center"/>
              <w:rPr>
                <w:rFonts w:asciiTheme="majorHAnsi" w:hAnsiTheme="majorHAnsi" w:cstheme="majorHAnsi"/>
              </w:rPr>
            </w:pPr>
            <w:r w:rsidRPr="004444BD">
              <w:rPr>
                <w:rFonts w:asciiTheme="majorHAnsi" w:hAnsiTheme="majorHAnsi" w:cstheme="majorHAnsi"/>
              </w:rPr>
              <w:t>UKREPI</w:t>
            </w:r>
          </w:p>
        </w:tc>
        <w:tc>
          <w:tcPr>
            <w:tcW w:w="6091" w:type="dxa"/>
          </w:tcPr>
          <w:p w14:paraId="14A333D0" w14:textId="77777777" w:rsidR="004444BD" w:rsidRPr="004444BD" w:rsidRDefault="004444BD" w:rsidP="005036E5">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444BD">
              <w:rPr>
                <w:rFonts w:asciiTheme="majorHAnsi" w:hAnsiTheme="majorHAnsi" w:cstheme="majorHAnsi"/>
              </w:rPr>
              <w:t>OPOMBE</w:t>
            </w:r>
          </w:p>
        </w:tc>
      </w:tr>
      <w:tr w:rsidR="004444BD" w14:paraId="7E5CABDB" w14:textId="77777777" w:rsidTr="00CF1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1" w:type="dxa"/>
          </w:tcPr>
          <w:p w14:paraId="3CC54994" w14:textId="77777777" w:rsidR="004444BD" w:rsidRPr="004444BD" w:rsidRDefault="004444BD" w:rsidP="005036E5">
            <w:pPr>
              <w:jc w:val="both"/>
              <w:rPr>
                <w:rFonts w:asciiTheme="majorHAnsi" w:hAnsiTheme="majorHAnsi" w:cstheme="majorHAnsi"/>
              </w:rPr>
            </w:pPr>
            <w:r w:rsidRPr="004444BD">
              <w:rPr>
                <w:rFonts w:asciiTheme="majorHAnsi" w:hAnsiTheme="majorHAnsi" w:cstheme="majorHAnsi"/>
              </w:rPr>
              <w:t>Seznanitev z ukrepi (infografike, obvestila, predavanja itd.)</w:t>
            </w:r>
          </w:p>
        </w:tc>
        <w:tc>
          <w:tcPr>
            <w:tcW w:w="6091" w:type="dxa"/>
          </w:tcPr>
          <w:p w14:paraId="77A48A5B" w14:textId="2D8DDB8C" w:rsidR="004444BD" w:rsidRPr="004444BD" w:rsidRDefault="004444BD" w:rsidP="005036E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444BD">
              <w:rPr>
                <w:rFonts w:asciiTheme="majorHAnsi" w:hAnsiTheme="majorHAnsi" w:cstheme="majorHAnsi"/>
              </w:rPr>
              <w:t xml:space="preserve">Vhod v prostore fakultet, </w:t>
            </w:r>
            <w:r w:rsidR="00E523FC">
              <w:rPr>
                <w:rFonts w:asciiTheme="majorHAnsi" w:hAnsiTheme="majorHAnsi" w:cstheme="majorHAnsi"/>
              </w:rPr>
              <w:t xml:space="preserve">prostori fakultet, v katerih poteka pedagoški proces, </w:t>
            </w:r>
            <w:r w:rsidRPr="004444BD">
              <w:rPr>
                <w:rFonts w:asciiTheme="majorHAnsi" w:hAnsiTheme="majorHAnsi" w:cstheme="majorHAnsi"/>
              </w:rPr>
              <w:t xml:space="preserve">oglasne deske v prostorih fakultet, uvodna predavanja, uvajalni dnevi/teden za bruce. </w:t>
            </w:r>
            <w:r>
              <w:rPr>
                <w:rFonts w:asciiTheme="majorHAnsi" w:hAnsiTheme="majorHAnsi" w:cstheme="majorHAnsi"/>
              </w:rPr>
              <w:t>Na oglasnih deskah in na vratih predavalnic mora biti objavljen protokol pedagoškega dela</w:t>
            </w:r>
            <w:r w:rsidR="00E523FC">
              <w:rPr>
                <w:rFonts w:asciiTheme="majorHAnsi" w:hAnsiTheme="majorHAnsi" w:cstheme="majorHAnsi"/>
              </w:rPr>
              <w:t xml:space="preserve">. </w:t>
            </w:r>
          </w:p>
        </w:tc>
      </w:tr>
      <w:tr w:rsidR="004444BD" w14:paraId="29AAF294" w14:textId="77777777" w:rsidTr="00CF1CCC">
        <w:tc>
          <w:tcPr>
            <w:cnfStyle w:val="001000000000" w:firstRow="0" w:lastRow="0" w:firstColumn="1" w:lastColumn="0" w:oddVBand="0" w:evenVBand="0" w:oddHBand="0" w:evenHBand="0" w:firstRowFirstColumn="0" w:firstRowLastColumn="0" w:lastRowFirstColumn="0" w:lastRowLastColumn="0"/>
            <w:tcW w:w="2971" w:type="dxa"/>
          </w:tcPr>
          <w:p w14:paraId="4439F8DA" w14:textId="77777777" w:rsidR="004444BD" w:rsidRPr="004444BD" w:rsidRDefault="004444BD" w:rsidP="005036E5">
            <w:pPr>
              <w:jc w:val="both"/>
              <w:rPr>
                <w:rFonts w:asciiTheme="majorHAnsi" w:hAnsiTheme="majorHAnsi" w:cstheme="majorHAnsi"/>
              </w:rPr>
            </w:pPr>
            <w:r w:rsidRPr="004444BD">
              <w:rPr>
                <w:rFonts w:asciiTheme="majorHAnsi" w:hAnsiTheme="majorHAnsi" w:cstheme="majorHAnsi"/>
              </w:rPr>
              <w:t>Samo zdrave osebe</w:t>
            </w:r>
          </w:p>
        </w:tc>
        <w:tc>
          <w:tcPr>
            <w:tcW w:w="6091" w:type="dxa"/>
          </w:tcPr>
          <w:p w14:paraId="7F0CAC9E" w14:textId="7B924760" w:rsidR="004444BD" w:rsidRPr="004444BD" w:rsidRDefault="004444BD" w:rsidP="005036E5">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444BD">
              <w:rPr>
                <w:rFonts w:asciiTheme="majorHAnsi" w:hAnsiTheme="majorHAnsi" w:cstheme="majorHAnsi"/>
              </w:rPr>
              <w:t xml:space="preserve">V prostore fakultet vstopajo samo zdrave osebe. </w:t>
            </w:r>
            <w:r w:rsidR="00E523FC">
              <w:rPr>
                <w:rFonts w:asciiTheme="majorHAnsi" w:hAnsiTheme="majorHAnsi" w:cstheme="majorHAnsi"/>
              </w:rPr>
              <w:t>V prostore visokošolskega zavoda in v stike z ostalimi študenti in zaposlenimi ne smejo prihajati osebe</w:t>
            </w:r>
            <w:r w:rsidRPr="004444BD">
              <w:rPr>
                <w:rFonts w:asciiTheme="majorHAnsi" w:hAnsiTheme="majorHAnsi" w:cstheme="majorHAnsi"/>
              </w:rPr>
              <w:t>:</w:t>
            </w:r>
          </w:p>
          <w:p w14:paraId="2447190B" w14:textId="7C0958B0" w:rsidR="004444BD" w:rsidRPr="004444BD" w:rsidRDefault="004444BD" w:rsidP="005036E5">
            <w:pPr>
              <w:pStyle w:val="Odstavekseznama"/>
              <w:numPr>
                <w:ilvl w:val="0"/>
                <w:numId w:val="5"/>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444BD">
              <w:rPr>
                <w:rFonts w:asciiTheme="majorHAnsi" w:hAnsiTheme="majorHAnsi" w:cstheme="majorHAnsi"/>
              </w:rPr>
              <w:t>ki imajo znake/simptome za okužbo s SARS-Co</w:t>
            </w:r>
            <w:r w:rsidR="0032683E">
              <w:rPr>
                <w:rFonts w:asciiTheme="majorHAnsi" w:hAnsiTheme="majorHAnsi" w:cstheme="majorHAnsi"/>
              </w:rPr>
              <w:t>V</w:t>
            </w:r>
            <w:r w:rsidRPr="004444BD">
              <w:rPr>
                <w:rFonts w:asciiTheme="majorHAnsi" w:hAnsiTheme="majorHAnsi" w:cstheme="majorHAnsi"/>
              </w:rPr>
              <w:t xml:space="preserve">-2, </w:t>
            </w:r>
          </w:p>
          <w:p w14:paraId="56988759" w14:textId="77777777" w:rsidR="004444BD" w:rsidRPr="004444BD" w:rsidRDefault="004444BD" w:rsidP="005036E5">
            <w:pPr>
              <w:pStyle w:val="Odstavekseznama"/>
              <w:numPr>
                <w:ilvl w:val="0"/>
                <w:numId w:val="5"/>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444BD">
              <w:rPr>
                <w:rFonts w:asciiTheme="majorHAnsi" w:hAnsiTheme="majorHAnsi" w:cstheme="majorHAnsi"/>
              </w:rPr>
              <w:t xml:space="preserve">ki jim je bila odrejena karantena, in sicer za čas trajanja karantene, </w:t>
            </w:r>
          </w:p>
          <w:p w14:paraId="78CCC090" w14:textId="436C7D8D" w:rsidR="004444BD" w:rsidRDefault="004444BD" w:rsidP="005036E5">
            <w:pPr>
              <w:pStyle w:val="Odstavekseznama"/>
              <w:numPr>
                <w:ilvl w:val="0"/>
                <w:numId w:val="5"/>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444BD">
              <w:rPr>
                <w:rFonts w:asciiTheme="majorHAnsi" w:hAnsiTheme="majorHAnsi" w:cstheme="majorHAnsi"/>
              </w:rPr>
              <w:t>ki jim je bila odrejena izolacija zaradi SARS-Co</w:t>
            </w:r>
            <w:r w:rsidR="0032683E">
              <w:rPr>
                <w:rFonts w:asciiTheme="majorHAnsi" w:hAnsiTheme="majorHAnsi" w:cstheme="majorHAnsi"/>
              </w:rPr>
              <w:t>V</w:t>
            </w:r>
            <w:r w:rsidRPr="004444BD">
              <w:rPr>
                <w:rFonts w:asciiTheme="majorHAnsi" w:hAnsiTheme="majorHAnsi" w:cstheme="majorHAnsi"/>
              </w:rPr>
              <w:t>-2 pozitivnega testa, in sicer za čas trajanja izolacije.</w:t>
            </w:r>
          </w:p>
          <w:p w14:paraId="348D3EB2" w14:textId="7A9B5B2B" w:rsidR="004444BD" w:rsidRPr="004444BD" w:rsidRDefault="004444BD" w:rsidP="005036E5">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Visokošolski zavod si pridržuje pravico, da v primeru suma na okužbo študenta oz. zaposlenega na visokošolskem zavodu </w:t>
            </w:r>
            <w:r w:rsidR="006720E2">
              <w:rPr>
                <w:rFonts w:asciiTheme="majorHAnsi" w:hAnsiTheme="majorHAnsi" w:cstheme="majorHAnsi"/>
              </w:rPr>
              <w:t>napoti</w:t>
            </w:r>
            <w:r>
              <w:rPr>
                <w:rFonts w:asciiTheme="majorHAnsi" w:hAnsiTheme="majorHAnsi" w:cstheme="majorHAnsi"/>
              </w:rPr>
              <w:t xml:space="preserve"> domov.</w:t>
            </w:r>
          </w:p>
        </w:tc>
      </w:tr>
      <w:tr w:rsidR="004444BD" w14:paraId="2D77DBF7" w14:textId="77777777" w:rsidTr="00CF1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1" w:type="dxa"/>
          </w:tcPr>
          <w:p w14:paraId="1E28EF49" w14:textId="77777777" w:rsidR="004444BD" w:rsidRPr="004444BD" w:rsidRDefault="004444BD" w:rsidP="005036E5">
            <w:pPr>
              <w:jc w:val="both"/>
              <w:rPr>
                <w:rFonts w:asciiTheme="majorHAnsi" w:hAnsiTheme="majorHAnsi" w:cstheme="majorHAnsi"/>
              </w:rPr>
            </w:pPr>
            <w:r w:rsidRPr="004444BD">
              <w:rPr>
                <w:rFonts w:asciiTheme="majorHAnsi" w:hAnsiTheme="majorHAnsi" w:cstheme="majorHAnsi"/>
              </w:rPr>
              <w:t>Umivanje in razkuževanje rok</w:t>
            </w:r>
          </w:p>
        </w:tc>
        <w:tc>
          <w:tcPr>
            <w:tcW w:w="6091" w:type="dxa"/>
          </w:tcPr>
          <w:p w14:paraId="23707CFE" w14:textId="77777777" w:rsidR="004444BD" w:rsidRPr="004444BD" w:rsidRDefault="004444BD" w:rsidP="005036E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444BD">
              <w:rPr>
                <w:rFonts w:asciiTheme="majorHAnsi" w:hAnsiTheme="majorHAnsi" w:cstheme="majorHAnsi"/>
              </w:rPr>
              <w:t>V skladu s priporočili NIJZ in z varnostnim protokolom UM.</w:t>
            </w:r>
          </w:p>
        </w:tc>
      </w:tr>
      <w:tr w:rsidR="004444BD" w14:paraId="28A95B67" w14:textId="77777777" w:rsidTr="00CF1CCC">
        <w:tc>
          <w:tcPr>
            <w:cnfStyle w:val="001000000000" w:firstRow="0" w:lastRow="0" w:firstColumn="1" w:lastColumn="0" w:oddVBand="0" w:evenVBand="0" w:oddHBand="0" w:evenHBand="0" w:firstRowFirstColumn="0" w:firstRowLastColumn="0" w:lastRowFirstColumn="0" w:lastRowLastColumn="0"/>
            <w:tcW w:w="2971" w:type="dxa"/>
          </w:tcPr>
          <w:p w14:paraId="6A3E5557" w14:textId="77777777" w:rsidR="004444BD" w:rsidRPr="004444BD" w:rsidRDefault="004444BD" w:rsidP="005036E5">
            <w:pPr>
              <w:jc w:val="both"/>
              <w:rPr>
                <w:rFonts w:asciiTheme="majorHAnsi" w:hAnsiTheme="majorHAnsi" w:cstheme="majorHAnsi"/>
              </w:rPr>
            </w:pPr>
            <w:r w:rsidRPr="004444BD">
              <w:rPr>
                <w:rFonts w:asciiTheme="majorHAnsi" w:hAnsiTheme="majorHAnsi" w:cstheme="majorHAnsi"/>
              </w:rPr>
              <w:t>Higiena kihanja in kašlja</w:t>
            </w:r>
          </w:p>
        </w:tc>
        <w:tc>
          <w:tcPr>
            <w:tcW w:w="6091" w:type="dxa"/>
          </w:tcPr>
          <w:p w14:paraId="745CD6CD" w14:textId="25AC97EE" w:rsidR="004444BD" w:rsidRPr="004444BD" w:rsidRDefault="00E523FC" w:rsidP="005036E5">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444BD">
              <w:rPr>
                <w:rFonts w:asciiTheme="majorHAnsi" w:hAnsiTheme="majorHAnsi" w:cstheme="majorHAnsi"/>
              </w:rPr>
              <w:t>V skladu s priporočili NIJZ in z varnostnim protokolom UM.</w:t>
            </w:r>
          </w:p>
        </w:tc>
      </w:tr>
      <w:tr w:rsidR="004444BD" w14:paraId="308F1510" w14:textId="77777777" w:rsidTr="00CF1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1" w:type="dxa"/>
          </w:tcPr>
          <w:p w14:paraId="04244BAC" w14:textId="77777777" w:rsidR="004444BD" w:rsidRPr="004444BD" w:rsidRDefault="004444BD" w:rsidP="005036E5">
            <w:pPr>
              <w:jc w:val="both"/>
              <w:rPr>
                <w:rFonts w:asciiTheme="majorHAnsi" w:hAnsiTheme="majorHAnsi" w:cstheme="majorHAnsi"/>
              </w:rPr>
            </w:pPr>
            <w:r w:rsidRPr="004444BD">
              <w:rPr>
                <w:rFonts w:asciiTheme="majorHAnsi" w:hAnsiTheme="majorHAnsi" w:cstheme="majorHAnsi"/>
              </w:rPr>
              <w:t>Ne dotikamo se obraza (oči, nosu in ust) z nečistimi/neumitimi/</w:t>
            </w:r>
            <w:proofErr w:type="spellStart"/>
            <w:r w:rsidRPr="004444BD">
              <w:rPr>
                <w:rFonts w:asciiTheme="majorHAnsi" w:hAnsiTheme="majorHAnsi" w:cstheme="majorHAnsi"/>
              </w:rPr>
              <w:t>nerazkuženimi</w:t>
            </w:r>
            <w:proofErr w:type="spellEnd"/>
            <w:r w:rsidRPr="004444BD">
              <w:rPr>
                <w:rFonts w:asciiTheme="majorHAnsi" w:hAnsiTheme="majorHAnsi" w:cstheme="majorHAnsi"/>
              </w:rPr>
              <w:t xml:space="preserve"> rokami</w:t>
            </w:r>
          </w:p>
        </w:tc>
        <w:tc>
          <w:tcPr>
            <w:tcW w:w="6091" w:type="dxa"/>
          </w:tcPr>
          <w:p w14:paraId="7F77C35F" w14:textId="694D3F14" w:rsidR="004444BD" w:rsidRPr="004444BD" w:rsidRDefault="00E523FC" w:rsidP="005036E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444BD">
              <w:rPr>
                <w:rFonts w:asciiTheme="majorHAnsi" w:hAnsiTheme="majorHAnsi" w:cstheme="majorHAnsi"/>
              </w:rPr>
              <w:t>V skladu s priporočili NIJZ in z varnostnim protokolom UM.</w:t>
            </w:r>
          </w:p>
        </w:tc>
      </w:tr>
      <w:tr w:rsidR="004444BD" w14:paraId="0DD8A3B8" w14:textId="77777777" w:rsidTr="00CF1CCC">
        <w:tc>
          <w:tcPr>
            <w:cnfStyle w:val="001000000000" w:firstRow="0" w:lastRow="0" w:firstColumn="1" w:lastColumn="0" w:oddVBand="0" w:evenVBand="0" w:oddHBand="0" w:evenHBand="0" w:firstRowFirstColumn="0" w:firstRowLastColumn="0" w:lastRowFirstColumn="0" w:lastRowLastColumn="0"/>
            <w:tcW w:w="2971" w:type="dxa"/>
          </w:tcPr>
          <w:p w14:paraId="7C27E2E5" w14:textId="7D337E66" w:rsidR="004444BD" w:rsidRPr="004444BD" w:rsidRDefault="00A362EB" w:rsidP="005036E5">
            <w:pPr>
              <w:jc w:val="both"/>
              <w:rPr>
                <w:rFonts w:asciiTheme="majorHAnsi" w:hAnsiTheme="majorHAnsi" w:cstheme="majorHAnsi"/>
              </w:rPr>
            </w:pPr>
            <w:r>
              <w:rPr>
                <w:rFonts w:asciiTheme="majorHAnsi" w:hAnsiTheme="majorHAnsi" w:cstheme="majorHAnsi"/>
              </w:rPr>
              <w:t>M</w:t>
            </w:r>
            <w:r w:rsidR="004444BD" w:rsidRPr="004444BD">
              <w:rPr>
                <w:rFonts w:asciiTheme="majorHAnsi" w:hAnsiTheme="majorHAnsi" w:cstheme="majorHAnsi"/>
              </w:rPr>
              <w:t xml:space="preserve">edsebojna razdalja </w:t>
            </w:r>
          </w:p>
        </w:tc>
        <w:tc>
          <w:tcPr>
            <w:tcW w:w="6091" w:type="dxa"/>
          </w:tcPr>
          <w:p w14:paraId="21387476" w14:textId="728996DB" w:rsidR="004444BD" w:rsidRPr="004444BD" w:rsidRDefault="00A362EB" w:rsidP="005036E5">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V prostorih visokošolskega zavoda je potrebno zagotavljati fizično razdaljo najmanj 1.5 metra.</w:t>
            </w:r>
            <w:r w:rsidR="00512309">
              <w:rPr>
                <w:rFonts w:asciiTheme="majorHAnsi" w:hAnsiTheme="majorHAnsi" w:cstheme="majorHAnsi"/>
              </w:rPr>
              <w:t xml:space="preserve"> </w:t>
            </w:r>
            <w:r w:rsidR="0009323B">
              <w:rPr>
                <w:rFonts w:asciiTheme="majorHAnsi" w:hAnsiTheme="majorHAnsi" w:cstheme="majorHAnsi"/>
              </w:rPr>
              <w:t>Za posamezne vrste kontaktnih ur (seminarji in vaje, laboratorijske vaje, terenske vaje, klinične vaje in usposabljanje, delov simulatorjih ipd.) je z</w:t>
            </w:r>
            <w:r w:rsidR="00512309">
              <w:rPr>
                <w:rFonts w:asciiTheme="majorHAnsi" w:hAnsiTheme="majorHAnsi" w:cstheme="majorHAnsi"/>
              </w:rPr>
              <w:t xml:space="preserve">adostna medsebojna razdalja </w:t>
            </w:r>
            <w:r w:rsidR="0009323B">
              <w:rPr>
                <w:rFonts w:asciiTheme="majorHAnsi" w:hAnsiTheme="majorHAnsi" w:cstheme="majorHAnsi"/>
              </w:rPr>
              <w:t xml:space="preserve">določena </w:t>
            </w:r>
            <w:r w:rsidR="00512309">
              <w:rPr>
                <w:rFonts w:asciiTheme="majorHAnsi" w:hAnsiTheme="majorHAnsi" w:cstheme="majorHAnsi"/>
              </w:rPr>
              <w:t>v dokumentu Smernice za izvedbo študijske dejavnosti v zimskem semestru študijskega leta 2020/21</w:t>
            </w:r>
            <w:r w:rsidR="0009323B">
              <w:rPr>
                <w:rFonts w:asciiTheme="majorHAnsi" w:hAnsiTheme="majorHAnsi" w:cstheme="majorHAnsi"/>
              </w:rPr>
              <w:t>.</w:t>
            </w:r>
            <w:r w:rsidR="00512309">
              <w:rPr>
                <w:rFonts w:asciiTheme="majorHAnsi" w:hAnsiTheme="majorHAnsi" w:cstheme="majorHAnsi"/>
              </w:rPr>
              <w:t xml:space="preserve"> </w:t>
            </w:r>
          </w:p>
        </w:tc>
      </w:tr>
      <w:tr w:rsidR="004444BD" w14:paraId="2BBF6ACE" w14:textId="77777777" w:rsidTr="00CF1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1" w:type="dxa"/>
          </w:tcPr>
          <w:p w14:paraId="4B0D7CF2" w14:textId="77777777" w:rsidR="004444BD" w:rsidRPr="004444BD" w:rsidRDefault="004444BD" w:rsidP="005036E5">
            <w:pPr>
              <w:jc w:val="both"/>
              <w:rPr>
                <w:rFonts w:asciiTheme="majorHAnsi" w:hAnsiTheme="majorHAnsi" w:cstheme="majorHAnsi"/>
              </w:rPr>
            </w:pPr>
            <w:r w:rsidRPr="004444BD">
              <w:rPr>
                <w:rFonts w:asciiTheme="majorHAnsi" w:hAnsiTheme="majorHAnsi" w:cstheme="majorHAnsi"/>
              </w:rPr>
              <w:t>Uporaba zaščitnih mask (zaposleni, študenti)</w:t>
            </w:r>
          </w:p>
        </w:tc>
        <w:tc>
          <w:tcPr>
            <w:tcW w:w="6091" w:type="dxa"/>
          </w:tcPr>
          <w:p w14:paraId="0AB58A69" w14:textId="362C5982" w:rsidR="008D22AC" w:rsidRPr="00A14516" w:rsidRDefault="008D22AC" w:rsidP="005036E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14516">
              <w:rPr>
                <w:rFonts w:asciiTheme="majorHAnsi" w:hAnsiTheme="majorHAnsi" w:cstheme="majorHAnsi"/>
              </w:rPr>
              <w:t>Na splošno se priporoča uporaba zaščitnih mask v zaprtih prostorih</w:t>
            </w:r>
            <w:r w:rsidR="00D20157" w:rsidRPr="00A14516">
              <w:rPr>
                <w:rFonts w:asciiTheme="majorHAnsi" w:hAnsiTheme="majorHAnsi" w:cstheme="majorHAnsi"/>
              </w:rPr>
              <w:t>.</w:t>
            </w:r>
            <w:r w:rsidRPr="00A14516">
              <w:rPr>
                <w:rFonts w:asciiTheme="majorHAnsi" w:hAnsiTheme="majorHAnsi" w:cstheme="majorHAnsi"/>
              </w:rPr>
              <w:t xml:space="preserve"> </w:t>
            </w:r>
          </w:p>
          <w:p w14:paraId="2B719B56" w14:textId="1D150374" w:rsidR="004444BD" w:rsidRDefault="00D20157" w:rsidP="005036E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14516">
              <w:rPr>
                <w:rFonts w:asciiTheme="majorHAnsi" w:hAnsiTheme="majorHAnsi" w:cstheme="majorHAnsi"/>
              </w:rPr>
              <w:t xml:space="preserve">Uporaba zaščitne maske ali druge oblike zaščite ustnega in nosnega predela obraza je obvezna. Maske so obvezne </w:t>
            </w:r>
            <w:r w:rsidR="002678D2" w:rsidRPr="00A14516">
              <w:rPr>
                <w:rFonts w:asciiTheme="majorHAnsi" w:hAnsiTheme="majorHAnsi" w:cstheme="majorHAnsi"/>
              </w:rPr>
              <w:t xml:space="preserve">tudi </w:t>
            </w:r>
            <w:r w:rsidRPr="00A14516">
              <w:rPr>
                <w:rFonts w:asciiTheme="majorHAnsi" w:hAnsiTheme="majorHAnsi" w:cstheme="majorHAnsi"/>
              </w:rPr>
              <w:t xml:space="preserve">za visokošolske učitelje in sodelavce, </w:t>
            </w:r>
            <w:r w:rsidR="002678D2" w:rsidRPr="00A14516">
              <w:rPr>
                <w:rFonts w:asciiTheme="majorHAnsi" w:hAnsiTheme="majorHAnsi" w:cstheme="majorHAnsi"/>
              </w:rPr>
              <w:t xml:space="preserve">in sicer ne glede na to, ali </w:t>
            </w:r>
            <w:r w:rsidRPr="00A14516">
              <w:rPr>
                <w:rFonts w:asciiTheme="majorHAnsi" w:hAnsiTheme="majorHAnsi" w:cstheme="majorHAnsi"/>
              </w:rPr>
              <w:t xml:space="preserve">predavajo za zaščitno pregrado iz </w:t>
            </w:r>
            <w:r w:rsidRPr="00A14516">
              <w:rPr>
                <w:rFonts w:asciiTheme="majorHAnsi" w:hAnsiTheme="majorHAnsi" w:cstheme="majorHAnsi"/>
              </w:rPr>
              <w:lastRenderedPageBreak/>
              <w:t xml:space="preserve">stekla ali podobnega materiala. </w:t>
            </w:r>
            <w:r w:rsidR="002678D2" w:rsidRPr="00A14516">
              <w:rPr>
                <w:rFonts w:asciiTheme="majorHAnsi" w:hAnsiTheme="majorHAnsi" w:cstheme="majorHAnsi"/>
              </w:rPr>
              <w:t>Tudi v</w:t>
            </w:r>
            <w:r w:rsidRPr="00A14516">
              <w:rPr>
                <w:rFonts w:asciiTheme="majorHAnsi" w:hAnsiTheme="majorHAnsi" w:cstheme="majorHAnsi"/>
              </w:rPr>
              <w:t xml:space="preserve">izirji brez maske in </w:t>
            </w:r>
            <w:proofErr w:type="spellStart"/>
            <w:r w:rsidRPr="00A14516">
              <w:rPr>
                <w:rFonts w:asciiTheme="majorHAnsi" w:hAnsiTheme="majorHAnsi" w:cstheme="majorHAnsi"/>
              </w:rPr>
              <w:t>gastromaske</w:t>
            </w:r>
            <w:proofErr w:type="spellEnd"/>
            <w:r w:rsidRPr="00A14516">
              <w:rPr>
                <w:rFonts w:asciiTheme="majorHAnsi" w:hAnsiTheme="majorHAnsi" w:cstheme="majorHAnsi"/>
              </w:rPr>
              <w:t xml:space="preserve"> </w:t>
            </w:r>
            <w:r w:rsidR="002678D2" w:rsidRPr="00A14516">
              <w:rPr>
                <w:rFonts w:asciiTheme="majorHAnsi" w:hAnsiTheme="majorHAnsi" w:cstheme="majorHAnsi"/>
              </w:rPr>
              <w:t xml:space="preserve">ne sodijo med </w:t>
            </w:r>
            <w:r w:rsidRPr="00A14516">
              <w:rPr>
                <w:rFonts w:asciiTheme="majorHAnsi" w:hAnsiTheme="majorHAnsi" w:cstheme="majorHAnsi"/>
              </w:rPr>
              <w:t>ustrezn</w:t>
            </w:r>
            <w:r w:rsidR="002678D2" w:rsidRPr="00A14516">
              <w:rPr>
                <w:rFonts w:asciiTheme="majorHAnsi" w:hAnsiTheme="majorHAnsi" w:cstheme="majorHAnsi"/>
              </w:rPr>
              <w:t>o</w:t>
            </w:r>
            <w:r w:rsidRPr="00A14516">
              <w:rPr>
                <w:rFonts w:asciiTheme="majorHAnsi" w:hAnsiTheme="majorHAnsi" w:cstheme="majorHAnsi"/>
              </w:rPr>
              <w:t xml:space="preserve"> zaščit</w:t>
            </w:r>
            <w:r w:rsidR="002678D2" w:rsidRPr="00A14516">
              <w:rPr>
                <w:rFonts w:asciiTheme="majorHAnsi" w:hAnsiTheme="majorHAnsi" w:cstheme="majorHAnsi"/>
              </w:rPr>
              <w:t>o</w:t>
            </w:r>
            <w:r w:rsidRPr="00A14516">
              <w:rPr>
                <w:rFonts w:asciiTheme="majorHAnsi" w:hAnsiTheme="majorHAnsi" w:cstheme="majorHAnsi"/>
              </w:rPr>
              <w:t xml:space="preserve"> in alternativ</w:t>
            </w:r>
            <w:r w:rsidR="002678D2" w:rsidRPr="00A14516">
              <w:rPr>
                <w:rFonts w:asciiTheme="majorHAnsi" w:hAnsiTheme="majorHAnsi" w:cstheme="majorHAnsi"/>
              </w:rPr>
              <w:t>o</w:t>
            </w:r>
            <w:r w:rsidRPr="00A14516">
              <w:rPr>
                <w:rFonts w:asciiTheme="majorHAnsi" w:hAnsiTheme="majorHAnsi" w:cstheme="majorHAnsi"/>
              </w:rPr>
              <w:t xml:space="preserve"> maski. </w:t>
            </w:r>
            <w:r w:rsidR="00CB3239" w:rsidRPr="00A14516">
              <w:rPr>
                <w:rFonts w:asciiTheme="majorHAnsi" w:hAnsiTheme="majorHAnsi" w:cstheme="majorHAnsi"/>
              </w:rPr>
              <w:t xml:space="preserve">Pomembna je pravilna uporaba nošenja zaščitne maske: </w:t>
            </w:r>
            <w:hyperlink r:id="rId8" w:history="1">
              <w:r w:rsidR="00CB3239" w:rsidRPr="00A14516">
                <w:rPr>
                  <w:rStyle w:val="Hiperpovezava"/>
                  <w:rFonts w:asciiTheme="majorHAnsi" w:hAnsiTheme="majorHAnsi" w:cstheme="majorHAnsi"/>
                </w:rPr>
                <w:t>https://www.nijz.si/sites/www.nijz.si/files/uploaded/priporocila_maske.pdf</w:t>
              </w:r>
            </w:hyperlink>
            <w:r w:rsidR="00CB3239" w:rsidRPr="00A14516">
              <w:rPr>
                <w:rFonts w:asciiTheme="majorHAnsi" w:hAnsiTheme="majorHAnsi" w:cstheme="majorHAnsi"/>
              </w:rPr>
              <w:t xml:space="preserve">, </w:t>
            </w:r>
            <w:hyperlink r:id="rId9" w:history="1">
              <w:r w:rsidR="00CB3239" w:rsidRPr="00A14516">
                <w:rPr>
                  <w:rStyle w:val="Hiperpovezava"/>
                  <w:rFonts w:asciiTheme="majorHAnsi" w:hAnsiTheme="majorHAnsi" w:cstheme="majorHAnsi"/>
                </w:rPr>
                <w:t>https://www.nijz.si/sl/splosna-uporaba-zascitnih-mask</w:t>
              </w:r>
            </w:hyperlink>
            <w:r w:rsidR="00CB3239" w:rsidRPr="00A14516">
              <w:rPr>
                <w:rFonts w:asciiTheme="majorHAnsi" w:hAnsiTheme="majorHAnsi" w:cstheme="majorHAnsi"/>
              </w:rPr>
              <w:t>.</w:t>
            </w:r>
            <w:r w:rsidR="00CB3239">
              <w:rPr>
                <w:rFonts w:asciiTheme="majorHAnsi" w:hAnsiTheme="majorHAnsi" w:cstheme="majorHAnsi"/>
              </w:rPr>
              <w:t xml:space="preserve"> </w:t>
            </w:r>
          </w:p>
          <w:p w14:paraId="5F7F251B" w14:textId="228621E7" w:rsidR="006720E2" w:rsidRPr="004444BD" w:rsidRDefault="006720E2" w:rsidP="005036E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Visokošolski zavod si pridržuje pravico, da v primeru neupoštevanja ukrepov za preprečevanje širjenja nalezljive bolezni študenta napoti domov.  </w:t>
            </w:r>
          </w:p>
        </w:tc>
      </w:tr>
      <w:tr w:rsidR="004444BD" w14:paraId="569DE363" w14:textId="77777777" w:rsidTr="00CF1CCC">
        <w:tc>
          <w:tcPr>
            <w:cnfStyle w:val="001000000000" w:firstRow="0" w:lastRow="0" w:firstColumn="1" w:lastColumn="0" w:oddVBand="0" w:evenVBand="0" w:oddHBand="0" w:evenHBand="0" w:firstRowFirstColumn="0" w:firstRowLastColumn="0" w:lastRowFirstColumn="0" w:lastRowLastColumn="0"/>
            <w:tcW w:w="2971" w:type="dxa"/>
          </w:tcPr>
          <w:p w14:paraId="69712D30" w14:textId="77777777" w:rsidR="004444BD" w:rsidRPr="004444BD" w:rsidRDefault="004444BD" w:rsidP="005036E5">
            <w:pPr>
              <w:jc w:val="both"/>
              <w:rPr>
                <w:rFonts w:asciiTheme="majorHAnsi" w:hAnsiTheme="majorHAnsi" w:cstheme="majorHAnsi"/>
              </w:rPr>
            </w:pPr>
            <w:r w:rsidRPr="004444BD">
              <w:rPr>
                <w:rFonts w:asciiTheme="majorHAnsi" w:hAnsiTheme="majorHAnsi" w:cstheme="majorHAnsi"/>
              </w:rPr>
              <w:lastRenderedPageBreak/>
              <w:t>Čiščenje in razkuževanje površin</w:t>
            </w:r>
          </w:p>
        </w:tc>
        <w:tc>
          <w:tcPr>
            <w:tcW w:w="6091" w:type="dxa"/>
          </w:tcPr>
          <w:p w14:paraId="35DF67CD" w14:textId="5FFBD72E" w:rsidR="004444BD" w:rsidRPr="004444BD" w:rsidRDefault="004444BD" w:rsidP="005036E5">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444BD">
              <w:rPr>
                <w:rFonts w:asciiTheme="majorHAnsi" w:hAnsiTheme="majorHAnsi" w:cstheme="majorHAnsi"/>
              </w:rPr>
              <w:t>V skladu s priporočili NIJZ.</w:t>
            </w:r>
          </w:p>
        </w:tc>
      </w:tr>
      <w:tr w:rsidR="004444BD" w14:paraId="08F54803" w14:textId="77777777" w:rsidTr="00CF1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1" w:type="dxa"/>
          </w:tcPr>
          <w:p w14:paraId="0229247C" w14:textId="77777777" w:rsidR="004444BD" w:rsidRPr="004444BD" w:rsidRDefault="004444BD" w:rsidP="005036E5">
            <w:pPr>
              <w:jc w:val="both"/>
              <w:rPr>
                <w:rFonts w:asciiTheme="majorHAnsi" w:hAnsiTheme="majorHAnsi" w:cstheme="majorHAnsi"/>
              </w:rPr>
            </w:pPr>
            <w:r w:rsidRPr="004444BD">
              <w:rPr>
                <w:rFonts w:asciiTheme="majorHAnsi" w:hAnsiTheme="majorHAnsi" w:cstheme="majorHAnsi"/>
              </w:rPr>
              <w:t>Zračenje prostorov</w:t>
            </w:r>
          </w:p>
        </w:tc>
        <w:tc>
          <w:tcPr>
            <w:tcW w:w="6091" w:type="dxa"/>
          </w:tcPr>
          <w:p w14:paraId="7F696283" w14:textId="1EC31935" w:rsidR="004444BD" w:rsidRPr="004444BD" w:rsidRDefault="004444BD" w:rsidP="005036E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444BD">
              <w:rPr>
                <w:rFonts w:asciiTheme="majorHAnsi" w:hAnsiTheme="majorHAnsi" w:cstheme="majorHAnsi"/>
              </w:rPr>
              <w:t>V skladu s priporočili NIJZ.</w:t>
            </w:r>
          </w:p>
        </w:tc>
      </w:tr>
      <w:tr w:rsidR="004444BD" w14:paraId="2C4D75F1" w14:textId="77777777" w:rsidTr="00CF1CCC">
        <w:tc>
          <w:tcPr>
            <w:cnfStyle w:val="001000000000" w:firstRow="0" w:lastRow="0" w:firstColumn="1" w:lastColumn="0" w:oddVBand="0" w:evenVBand="0" w:oddHBand="0" w:evenHBand="0" w:firstRowFirstColumn="0" w:firstRowLastColumn="0" w:lastRowFirstColumn="0" w:lastRowLastColumn="0"/>
            <w:tcW w:w="2971" w:type="dxa"/>
          </w:tcPr>
          <w:p w14:paraId="44D84E6A" w14:textId="77777777" w:rsidR="004444BD" w:rsidRPr="004444BD" w:rsidRDefault="004444BD" w:rsidP="005036E5">
            <w:pPr>
              <w:jc w:val="both"/>
              <w:rPr>
                <w:rFonts w:asciiTheme="majorHAnsi" w:hAnsiTheme="majorHAnsi" w:cstheme="majorHAnsi"/>
              </w:rPr>
            </w:pPr>
            <w:r w:rsidRPr="004444BD">
              <w:rPr>
                <w:rFonts w:asciiTheme="majorHAnsi" w:hAnsiTheme="majorHAnsi" w:cstheme="majorHAnsi"/>
              </w:rPr>
              <w:t>Urnik uporabe prostorov</w:t>
            </w:r>
          </w:p>
        </w:tc>
        <w:tc>
          <w:tcPr>
            <w:tcW w:w="6091" w:type="dxa"/>
          </w:tcPr>
          <w:p w14:paraId="3945229B" w14:textId="09B645D4" w:rsidR="004444BD" w:rsidRPr="004444BD" w:rsidRDefault="004444BD" w:rsidP="005036E5">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444BD">
              <w:rPr>
                <w:rFonts w:asciiTheme="majorHAnsi" w:hAnsiTheme="majorHAnsi" w:cstheme="majorHAnsi"/>
              </w:rPr>
              <w:t>Vezano na načrtovane urnike posamezne fakultete, upoštevajoč</w:t>
            </w:r>
            <w:r w:rsidR="008D22AC">
              <w:rPr>
                <w:rFonts w:asciiTheme="majorHAnsi" w:hAnsiTheme="majorHAnsi" w:cstheme="majorHAnsi"/>
              </w:rPr>
              <w:t xml:space="preserve"> priporočila NIJZ </w:t>
            </w:r>
            <w:r w:rsidRPr="004444BD">
              <w:rPr>
                <w:rFonts w:asciiTheme="majorHAnsi" w:hAnsiTheme="majorHAnsi" w:cstheme="majorHAnsi"/>
              </w:rPr>
              <w:t>– zračenje</w:t>
            </w:r>
            <w:r w:rsidR="00512309">
              <w:rPr>
                <w:rFonts w:asciiTheme="majorHAnsi" w:hAnsiTheme="majorHAnsi" w:cstheme="majorHAnsi"/>
              </w:rPr>
              <w:t>, čiščenje</w:t>
            </w:r>
            <w:r w:rsidRPr="004444BD">
              <w:rPr>
                <w:rFonts w:asciiTheme="majorHAnsi" w:hAnsiTheme="majorHAnsi" w:cstheme="majorHAnsi"/>
              </w:rPr>
              <w:t xml:space="preserve"> in razkuževanje.</w:t>
            </w:r>
          </w:p>
        </w:tc>
      </w:tr>
      <w:tr w:rsidR="004444BD" w14:paraId="1A10A76F" w14:textId="77777777" w:rsidTr="00CF1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1" w:type="dxa"/>
          </w:tcPr>
          <w:p w14:paraId="32B26C07" w14:textId="77777777" w:rsidR="004444BD" w:rsidRPr="004444BD" w:rsidRDefault="004444BD" w:rsidP="005036E5">
            <w:pPr>
              <w:jc w:val="both"/>
              <w:rPr>
                <w:rFonts w:asciiTheme="majorHAnsi" w:hAnsiTheme="majorHAnsi" w:cstheme="majorHAnsi"/>
              </w:rPr>
            </w:pPr>
            <w:r w:rsidRPr="004444BD">
              <w:rPr>
                <w:rFonts w:asciiTheme="majorHAnsi" w:hAnsiTheme="majorHAnsi" w:cstheme="majorHAnsi"/>
              </w:rPr>
              <w:t>Določene poti gibanja</w:t>
            </w:r>
          </w:p>
        </w:tc>
        <w:tc>
          <w:tcPr>
            <w:tcW w:w="6091" w:type="dxa"/>
          </w:tcPr>
          <w:p w14:paraId="01E71B58" w14:textId="77777777" w:rsidR="004444BD" w:rsidRPr="004444BD" w:rsidRDefault="004444BD" w:rsidP="005036E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444BD">
              <w:rPr>
                <w:rFonts w:asciiTheme="majorHAnsi" w:hAnsiTheme="majorHAnsi" w:cstheme="majorHAnsi"/>
              </w:rPr>
              <w:t xml:space="preserve">V kolikor je mogoče, naj se pot gibanja načrtuje na način, da se v prostore vstopa skozi vhod, izstopa skozi izhod. </w:t>
            </w:r>
          </w:p>
        </w:tc>
      </w:tr>
      <w:tr w:rsidR="004444BD" w14:paraId="6E803251" w14:textId="77777777" w:rsidTr="00CF1CCC">
        <w:tc>
          <w:tcPr>
            <w:cnfStyle w:val="001000000000" w:firstRow="0" w:lastRow="0" w:firstColumn="1" w:lastColumn="0" w:oddVBand="0" w:evenVBand="0" w:oddHBand="0" w:evenHBand="0" w:firstRowFirstColumn="0" w:firstRowLastColumn="0" w:lastRowFirstColumn="0" w:lastRowLastColumn="0"/>
            <w:tcW w:w="2971" w:type="dxa"/>
          </w:tcPr>
          <w:p w14:paraId="0BF4041A" w14:textId="77777777" w:rsidR="004444BD" w:rsidRPr="004444BD" w:rsidRDefault="004444BD" w:rsidP="005036E5">
            <w:pPr>
              <w:jc w:val="both"/>
              <w:rPr>
                <w:rFonts w:asciiTheme="majorHAnsi" w:hAnsiTheme="majorHAnsi" w:cstheme="majorHAnsi"/>
              </w:rPr>
            </w:pPr>
            <w:r w:rsidRPr="004444BD">
              <w:rPr>
                <w:rFonts w:asciiTheme="majorHAnsi" w:hAnsiTheme="majorHAnsi" w:cstheme="majorHAnsi"/>
              </w:rPr>
              <w:t>Skupni prostori</w:t>
            </w:r>
          </w:p>
        </w:tc>
        <w:tc>
          <w:tcPr>
            <w:tcW w:w="6091" w:type="dxa"/>
          </w:tcPr>
          <w:p w14:paraId="1DF85FF9" w14:textId="77777777" w:rsidR="004444BD" w:rsidRDefault="004444BD" w:rsidP="005036E5">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444BD">
              <w:rPr>
                <w:rFonts w:asciiTheme="majorHAnsi" w:hAnsiTheme="majorHAnsi" w:cstheme="majorHAnsi"/>
              </w:rPr>
              <w:t>Odsvetuje se zadrževanje v skupnih prostorih fakultet, predvsem so to avle, hodniki</w:t>
            </w:r>
            <w:r w:rsidR="00512309">
              <w:rPr>
                <w:rFonts w:asciiTheme="majorHAnsi" w:hAnsiTheme="majorHAnsi" w:cstheme="majorHAnsi"/>
              </w:rPr>
              <w:t>, večji skupni prostori</w:t>
            </w:r>
            <w:r w:rsidRPr="004444BD">
              <w:rPr>
                <w:rFonts w:asciiTheme="majorHAnsi" w:hAnsiTheme="majorHAnsi" w:cstheme="majorHAnsi"/>
              </w:rPr>
              <w:t>.</w:t>
            </w:r>
          </w:p>
          <w:p w14:paraId="2B4E1B75" w14:textId="3F9FFBF5" w:rsidR="00512309" w:rsidRPr="004444BD" w:rsidRDefault="00512309" w:rsidP="005036E5">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Visokošolski zavod si pridržuje pravico, da v primeru neupoštevanja ukrepov za preprečevanje širjenja nalezljive bolezni študenta napoti domov.  </w:t>
            </w:r>
          </w:p>
        </w:tc>
      </w:tr>
    </w:tbl>
    <w:p w14:paraId="4139E58D" w14:textId="77777777" w:rsidR="00565BAE" w:rsidRPr="00565BAE" w:rsidRDefault="00565BAE" w:rsidP="005036E5">
      <w:pPr>
        <w:spacing w:after="0" w:line="240" w:lineRule="auto"/>
        <w:jc w:val="both"/>
        <w:rPr>
          <w:rFonts w:asciiTheme="majorHAnsi" w:hAnsiTheme="majorHAnsi" w:cstheme="majorHAnsi"/>
        </w:rPr>
      </w:pPr>
      <w:r w:rsidRPr="00565BAE">
        <w:rPr>
          <w:rFonts w:asciiTheme="majorHAnsi" w:hAnsiTheme="majorHAnsi" w:cstheme="majorHAnsi"/>
        </w:rPr>
        <w:t> </w:t>
      </w:r>
    </w:p>
    <w:p w14:paraId="6528350D" w14:textId="369505DD" w:rsidR="00565BAE" w:rsidRPr="00565BAE" w:rsidRDefault="00A86CF4" w:rsidP="005036E5">
      <w:pPr>
        <w:pStyle w:val="Naslov2"/>
        <w:spacing w:before="0" w:line="240" w:lineRule="auto"/>
        <w:jc w:val="both"/>
      </w:pPr>
      <w:r>
        <w:rPr>
          <w:color w:val="595959" w:themeColor="text1" w:themeTint="A6"/>
        </w:rPr>
        <w:t>2</w:t>
      </w:r>
      <w:r w:rsidR="00565BAE" w:rsidRPr="009E1452">
        <w:rPr>
          <w:color w:val="595959" w:themeColor="text1" w:themeTint="A6"/>
        </w:rPr>
        <w:t>.1</w:t>
      </w:r>
      <w:r w:rsidR="00565BAE" w:rsidRPr="009E1452">
        <w:rPr>
          <w:color w:val="595959" w:themeColor="text1" w:themeTint="A6"/>
        </w:rPr>
        <w:tab/>
        <w:t>Bruci 2020/21</w:t>
      </w:r>
      <w:r w:rsidR="00194272">
        <w:rPr>
          <w:color w:val="595959" w:themeColor="text1" w:themeTint="A6"/>
        </w:rPr>
        <w:t xml:space="preserve"> </w:t>
      </w:r>
      <w:r w:rsidR="002678D2">
        <w:rPr>
          <w:color w:val="595959" w:themeColor="text1" w:themeTint="A6"/>
        </w:rPr>
        <w:t xml:space="preserve"> </w:t>
      </w:r>
      <w:r w:rsidR="00194272">
        <w:rPr>
          <w:color w:val="595959" w:themeColor="text1" w:themeTint="A6"/>
        </w:rPr>
        <w:t>̶</w:t>
      </w:r>
      <w:r w:rsidR="002678D2">
        <w:rPr>
          <w:color w:val="595959" w:themeColor="text1" w:themeTint="A6"/>
        </w:rPr>
        <w:t xml:space="preserve"> </w:t>
      </w:r>
      <w:r w:rsidR="00194272">
        <w:rPr>
          <w:color w:val="595959" w:themeColor="text1" w:themeTint="A6"/>
        </w:rPr>
        <w:t xml:space="preserve"> </w:t>
      </w:r>
      <w:r w:rsidR="002678D2">
        <w:rPr>
          <w:color w:val="595959" w:themeColor="text1" w:themeTint="A6"/>
        </w:rPr>
        <w:t>nerelevantno</w:t>
      </w:r>
    </w:p>
    <w:p w14:paraId="528823F7" w14:textId="77777777" w:rsidR="00565BAE" w:rsidRPr="00565BAE" w:rsidRDefault="00565BAE" w:rsidP="005036E5">
      <w:pPr>
        <w:spacing w:after="0" w:line="240" w:lineRule="auto"/>
        <w:jc w:val="both"/>
        <w:rPr>
          <w:rFonts w:asciiTheme="majorHAnsi" w:hAnsiTheme="majorHAnsi" w:cstheme="majorHAnsi"/>
        </w:rPr>
      </w:pPr>
    </w:p>
    <w:p w14:paraId="1DE8913A" w14:textId="77777777" w:rsidR="00700E48" w:rsidRDefault="00700E48" w:rsidP="005036E5">
      <w:pPr>
        <w:spacing w:after="0" w:line="240" w:lineRule="auto"/>
        <w:jc w:val="both"/>
        <w:rPr>
          <w:rFonts w:asciiTheme="majorHAnsi" w:hAnsiTheme="majorHAnsi" w:cstheme="majorHAnsi"/>
        </w:rPr>
      </w:pPr>
    </w:p>
    <w:p w14:paraId="532DC991" w14:textId="7AE858EA" w:rsidR="00565BAE" w:rsidRPr="00700E48" w:rsidRDefault="00A86CF4" w:rsidP="005036E5">
      <w:pPr>
        <w:pStyle w:val="Naslov2"/>
        <w:spacing w:before="0" w:line="240" w:lineRule="auto"/>
        <w:rPr>
          <w:color w:val="595959" w:themeColor="text1" w:themeTint="A6"/>
        </w:rPr>
      </w:pPr>
      <w:r>
        <w:rPr>
          <w:color w:val="595959" w:themeColor="text1" w:themeTint="A6"/>
        </w:rPr>
        <w:t>2</w:t>
      </w:r>
      <w:r w:rsidR="00565BAE" w:rsidRPr="00700E48">
        <w:rPr>
          <w:color w:val="595959" w:themeColor="text1" w:themeTint="A6"/>
        </w:rPr>
        <w:t>.2</w:t>
      </w:r>
      <w:r w:rsidR="00565BAE" w:rsidRPr="00700E48">
        <w:rPr>
          <w:color w:val="595959" w:themeColor="text1" w:themeTint="A6"/>
        </w:rPr>
        <w:tab/>
        <w:t>Tujci, študentje na izmenjavi</w:t>
      </w:r>
    </w:p>
    <w:p w14:paraId="1E9A9219" w14:textId="77777777" w:rsidR="00565BAE" w:rsidRPr="00565BAE" w:rsidRDefault="00565BAE" w:rsidP="005036E5">
      <w:pPr>
        <w:spacing w:after="0" w:line="240" w:lineRule="auto"/>
        <w:jc w:val="both"/>
        <w:rPr>
          <w:rFonts w:asciiTheme="majorHAnsi" w:hAnsiTheme="majorHAnsi" w:cstheme="majorHAnsi"/>
        </w:rPr>
      </w:pPr>
    </w:p>
    <w:p w14:paraId="2AE39B6E" w14:textId="5AE40CF3" w:rsidR="00565BAE" w:rsidRPr="00565BAE" w:rsidRDefault="00565BAE" w:rsidP="005036E5">
      <w:pPr>
        <w:spacing w:after="0" w:line="240" w:lineRule="auto"/>
        <w:jc w:val="both"/>
        <w:rPr>
          <w:rFonts w:asciiTheme="majorHAnsi" w:hAnsiTheme="majorHAnsi" w:cstheme="majorHAnsi"/>
        </w:rPr>
      </w:pPr>
      <w:r w:rsidRPr="008D22AC">
        <w:rPr>
          <w:rFonts w:asciiTheme="majorHAnsi" w:hAnsiTheme="majorHAnsi" w:cstheme="majorHAnsi"/>
          <w:b/>
          <w:bCs/>
        </w:rPr>
        <w:t>Ne glede na odločitev vodstev posameznih članic o izvedbi izobraževalnega procesa v študijskem letu 2020/21</w:t>
      </w:r>
      <w:r w:rsidRPr="00565BAE">
        <w:rPr>
          <w:rFonts w:asciiTheme="majorHAnsi" w:hAnsiTheme="majorHAnsi" w:cstheme="majorHAnsi"/>
        </w:rPr>
        <w:t xml:space="preserve"> obstaja verjetnost, da se tako redno vpisani </w:t>
      </w:r>
      <w:r w:rsidRPr="008D22AC">
        <w:rPr>
          <w:rFonts w:asciiTheme="majorHAnsi" w:hAnsiTheme="majorHAnsi" w:cstheme="majorHAnsi"/>
          <w:b/>
          <w:bCs/>
        </w:rPr>
        <w:t>tuji študentje</w:t>
      </w:r>
      <w:r w:rsidRPr="00565BAE">
        <w:rPr>
          <w:rFonts w:asciiTheme="majorHAnsi" w:hAnsiTheme="majorHAnsi" w:cstheme="majorHAnsi"/>
        </w:rPr>
        <w:t xml:space="preserve"> kot tuji študentje, ki so se odločili na UM študirati v okviru programov za izmenjavo, zaradi izrednih razmer  pedagoškega procesa v prostorih fakultet UM ne bodo mogli udeležiti, zato je potrebno upoštevati, da </w:t>
      </w:r>
      <w:r w:rsidRPr="008D22AC">
        <w:rPr>
          <w:rFonts w:asciiTheme="majorHAnsi" w:hAnsiTheme="majorHAnsi" w:cstheme="majorHAnsi"/>
          <w:b/>
          <w:bCs/>
        </w:rPr>
        <w:t>morajo imeti možnost izpolniti vse s študijskim programom</w:t>
      </w:r>
      <w:r w:rsidRPr="00565BAE">
        <w:rPr>
          <w:rFonts w:asciiTheme="majorHAnsi" w:hAnsiTheme="majorHAnsi" w:cstheme="majorHAnsi"/>
        </w:rPr>
        <w:t xml:space="preserve"> (študentje na izmenjavi pa s študijskim sporazumom) </w:t>
      </w:r>
      <w:r w:rsidRPr="008D22AC">
        <w:rPr>
          <w:rFonts w:asciiTheme="majorHAnsi" w:hAnsiTheme="majorHAnsi" w:cstheme="majorHAnsi"/>
          <w:b/>
          <w:bCs/>
        </w:rPr>
        <w:t>in učnimi načrti posameznih učnih enot predvidene obveznosti</w:t>
      </w:r>
      <w:r w:rsidRPr="00565BAE">
        <w:rPr>
          <w:rFonts w:asciiTheme="majorHAnsi" w:hAnsiTheme="majorHAnsi" w:cstheme="majorHAnsi"/>
        </w:rPr>
        <w:t xml:space="preserve">. </w:t>
      </w:r>
      <w:r w:rsidR="00AA4CB0">
        <w:rPr>
          <w:rFonts w:asciiTheme="majorHAnsi" w:hAnsiTheme="majorHAnsi" w:cstheme="majorHAnsi"/>
        </w:rPr>
        <w:t>Z</w:t>
      </w:r>
      <w:r w:rsidRPr="00565BAE">
        <w:rPr>
          <w:rFonts w:asciiTheme="majorHAnsi" w:hAnsiTheme="majorHAnsi" w:cstheme="majorHAnsi"/>
        </w:rPr>
        <w:t>agotovit</w:t>
      </w:r>
      <w:r w:rsidR="00AA4CB0">
        <w:rPr>
          <w:rFonts w:asciiTheme="majorHAnsi" w:hAnsiTheme="majorHAnsi" w:cstheme="majorHAnsi"/>
        </w:rPr>
        <w:t>i je potrebno</w:t>
      </w:r>
      <w:r w:rsidRPr="00565BAE">
        <w:rPr>
          <w:rFonts w:asciiTheme="majorHAnsi" w:hAnsiTheme="majorHAnsi" w:cstheme="majorHAnsi"/>
        </w:rPr>
        <w:t xml:space="preserve"> ustrezno izvedbo pedagoškega procesa tudi za tujce, vpisane v študijske programe vaše fakultete.  </w:t>
      </w:r>
    </w:p>
    <w:p w14:paraId="78CE9656" w14:textId="77777777" w:rsidR="00565BAE" w:rsidRPr="00565BAE" w:rsidRDefault="00565BAE" w:rsidP="005036E5">
      <w:pPr>
        <w:spacing w:after="0" w:line="240" w:lineRule="auto"/>
        <w:jc w:val="both"/>
        <w:rPr>
          <w:rFonts w:asciiTheme="majorHAnsi" w:hAnsiTheme="majorHAnsi" w:cstheme="majorHAnsi"/>
        </w:rPr>
      </w:pPr>
    </w:p>
    <w:p w14:paraId="286A571B" w14:textId="43CD3E80" w:rsidR="00565BAE" w:rsidRPr="00565BAE" w:rsidRDefault="00565BAE" w:rsidP="005036E5">
      <w:pPr>
        <w:spacing w:after="0" w:line="240" w:lineRule="auto"/>
        <w:jc w:val="both"/>
        <w:rPr>
          <w:rFonts w:asciiTheme="majorHAnsi" w:hAnsiTheme="majorHAnsi" w:cstheme="majorHAnsi"/>
        </w:rPr>
      </w:pPr>
      <w:r w:rsidRPr="00565BAE">
        <w:rPr>
          <w:rFonts w:asciiTheme="majorHAnsi" w:hAnsiTheme="majorHAnsi" w:cstheme="majorHAnsi"/>
        </w:rPr>
        <w:t xml:space="preserve">Študentje, ki na UM študirajo v okviru programov za izmenjavo, morajo izpolniti obveznosti iz študijskega sporazuma (t. i. </w:t>
      </w:r>
      <w:proofErr w:type="spellStart"/>
      <w:r w:rsidRPr="00565BAE">
        <w:rPr>
          <w:rFonts w:asciiTheme="majorHAnsi" w:hAnsiTheme="majorHAnsi" w:cstheme="majorHAnsi"/>
        </w:rPr>
        <w:t>Learning</w:t>
      </w:r>
      <w:proofErr w:type="spellEnd"/>
      <w:r w:rsidRPr="00565BAE">
        <w:rPr>
          <w:rFonts w:asciiTheme="majorHAnsi" w:hAnsiTheme="majorHAnsi" w:cstheme="majorHAnsi"/>
        </w:rPr>
        <w:t xml:space="preserve"> </w:t>
      </w:r>
      <w:proofErr w:type="spellStart"/>
      <w:r w:rsidRPr="00565BAE">
        <w:rPr>
          <w:rFonts w:asciiTheme="majorHAnsi" w:hAnsiTheme="majorHAnsi" w:cstheme="majorHAnsi"/>
        </w:rPr>
        <w:t>Agreement</w:t>
      </w:r>
      <w:proofErr w:type="spellEnd"/>
      <w:r w:rsidRPr="00565BAE">
        <w:rPr>
          <w:rFonts w:asciiTheme="majorHAnsi" w:hAnsiTheme="majorHAnsi" w:cstheme="majorHAnsi"/>
        </w:rPr>
        <w:t xml:space="preserve">). V kolikor pri tem zaradi izrednih razmer ne bodo uspešni, bodo manko opravljenih obveznosti reševali z odgovornimi osebami na matičnih univerzah v svojih državah. Smiselno se lahko upošteva tudi možnost fizične prisotnosti študentov v predavalnici ob hkratnem prenosu pedagoškega procesa na daljavo (za tuje študente).    </w:t>
      </w:r>
    </w:p>
    <w:p w14:paraId="129C7603" w14:textId="77777777" w:rsidR="00565BAE" w:rsidRPr="00565BAE" w:rsidRDefault="00565BAE" w:rsidP="005036E5">
      <w:pPr>
        <w:spacing w:after="0" w:line="240" w:lineRule="auto"/>
        <w:jc w:val="both"/>
        <w:rPr>
          <w:rFonts w:asciiTheme="majorHAnsi" w:hAnsiTheme="majorHAnsi" w:cstheme="majorHAnsi"/>
        </w:rPr>
      </w:pPr>
    </w:p>
    <w:p w14:paraId="17680458" w14:textId="53314D9D" w:rsidR="00565BAE" w:rsidRDefault="00565BAE" w:rsidP="005036E5">
      <w:pPr>
        <w:spacing w:after="0" w:line="240" w:lineRule="auto"/>
        <w:jc w:val="both"/>
        <w:rPr>
          <w:rFonts w:asciiTheme="majorHAnsi" w:hAnsiTheme="majorHAnsi" w:cstheme="majorHAnsi"/>
        </w:rPr>
      </w:pPr>
      <w:r w:rsidRPr="00565BAE">
        <w:rPr>
          <w:rFonts w:asciiTheme="majorHAnsi" w:hAnsiTheme="majorHAnsi" w:cstheme="majorHAnsi"/>
        </w:rPr>
        <w:t xml:space="preserve">Pri načrtovanju pedagoškega procesa za tujce upoštevajte, da interventni ukrepi, s katerimi smo na področju visokega šolstva v študijskem letu 2019/20 reševali problematiko opravljanja študijskih obveznosti (oz. neizvedenih študijskih obveznosti </w:t>
      </w:r>
      <w:r w:rsidR="00A86CF4">
        <w:rPr>
          <w:rFonts w:asciiTheme="majorHAnsi" w:hAnsiTheme="majorHAnsi" w:cstheme="majorHAnsi"/>
        </w:rPr>
        <w:t>i</w:t>
      </w:r>
      <w:r w:rsidRPr="00565BAE">
        <w:rPr>
          <w:rFonts w:asciiTheme="majorHAnsi" w:hAnsiTheme="majorHAnsi" w:cstheme="majorHAnsi"/>
        </w:rPr>
        <w:t>z naslova epidemije, ki jih tuji študentje niso mogli opraviti), od 30. 9. 2020 ne veljajo več, kar pomeni, da v tem trenutku nimamo mehanizma, kako študentom omogočiti prehodnost v višje letnike oz. zaključek študija, če zaradi ukrepov za varovanje zdravja ne bodo imeli možnosti izpolniti vseh s študijskimi programi predvidenih obveznosti.</w:t>
      </w:r>
      <w:r w:rsidR="002678D2">
        <w:rPr>
          <w:rFonts w:asciiTheme="majorHAnsi" w:hAnsiTheme="majorHAnsi" w:cstheme="majorHAnsi"/>
        </w:rPr>
        <w:t xml:space="preserve"> Tako Univerza v Mariboru kot tudi RKRS sta na pristojno ministrstvo že posredovali apel glede umestitve </w:t>
      </w:r>
      <w:r w:rsidR="002678D2">
        <w:rPr>
          <w:rFonts w:asciiTheme="majorHAnsi" w:hAnsiTheme="majorHAnsi" w:cstheme="majorHAnsi"/>
        </w:rPr>
        <w:lastRenderedPageBreak/>
        <w:t>podaljšanja statusa študenta zaradi upravičenih razlogov, povezanih z epidemijo, v interventno zakonodajo, ki bo veljala do 30. 9. 2021.</w:t>
      </w:r>
      <w:r w:rsidRPr="00565BAE">
        <w:rPr>
          <w:rFonts w:asciiTheme="majorHAnsi" w:hAnsiTheme="majorHAnsi" w:cstheme="majorHAnsi"/>
        </w:rPr>
        <w:t xml:space="preserve"> </w:t>
      </w:r>
    </w:p>
    <w:p w14:paraId="5DEC0A24" w14:textId="434DE5F0" w:rsidR="00D00DF6" w:rsidRDefault="00D00DF6" w:rsidP="005036E5">
      <w:pPr>
        <w:spacing w:after="0" w:line="240" w:lineRule="auto"/>
        <w:jc w:val="both"/>
        <w:rPr>
          <w:rFonts w:asciiTheme="majorHAnsi" w:hAnsiTheme="majorHAnsi" w:cstheme="majorHAnsi"/>
        </w:rPr>
      </w:pPr>
    </w:p>
    <w:p w14:paraId="1E7B0061" w14:textId="106A3EF6" w:rsidR="00D00DF6" w:rsidRPr="00565BAE" w:rsidRDefault="00D00DF6" w:rsidP="005036E5">
      <w:pPr>
        <w:spacing w:after="0" w:line="240" w:lineRule="auto"/>
        <w:jc w:val="both"/>
        <w:rPr>
          <w:rFonts w:asciiTheme="majorHAnsi" w:hAnsiTheme="majorHAnsi" w:cstheme="majorHAnsi"/>
        </w:rPr>
      </w:pPr>
      <w:r w:rsidRPr="008D22AC">
        <w:rPr>
          <w:rFonts w:asciiTheme="majorHAnsi" w:hAnsiTheme="majorHAnsi" w:cstheme="majorHAnsi"/>
          <w:b/>
          <w:bCs/>
        </w:rPr>
        <w:t>Na podlagi prošenj tujih študentov</w:t>
      </w:r>
      <w:r>
        <w:rPr>
          <w:rFonts w:asciiTheme="majorHAnsi" w:hAnsiTheme="majorHAnsi" w:cstheme="majorHAnsi"/>
        </w:rPr>
        <w:t>, ki so bili v pedagoški proces vključeni v študijskem letu 2019/20, ugotavljamo, da pri tujih državljanih, ki večinoma prihajajo iz držav Zahodnega Balkana</w:t>
      </w:r>
      <w:r w:rsidR="00942E2C">
        <w:rPr>
          <w:rFonts w:asciiTheme="majorHAnsi" w:hAnsiTheme="majorHAnsi" w:cstheme="majorHAnsi"/>
        </w:rPr>
        <w:t xml:space="preserve"> in tretjega sveta</w:t>
      </w:r>
      <w:r>
        <w:rPr>
          <w:rFonts w:asciiTheme="majorHAnsi" w:hAnsiTheme="majorHAnsi" w:cstheme="majorHAnsi"/>
        </w:rPr>
        <w:t xml:space="preserve">, </w:t>
      </w:r>
      <w:r w:rsidRPr="008D22AC">
        <w:rPr>
          <w:rFonts w:asciiTheme="majorHAnsi" w:hAnsiTheme="majorHAnsi" w:cstheme="majorHAnsi"/>
          <w:b/>
          <w:bCs/>
        </w:rPr>
        <w:t xml:space="preserve">obstajajo utemeljene spremembe socialnih okoliščin, ki so posledica </w:t>
      </w:r>
      <w:proofErr w:type="spellStart"/>
      <w:r w:rsidRPr="008D22AC">
        <w:rPr>
          <w:rFonts w:asciiTheme="majorHAnsi" w:hAnsiTheme="majorHAnsi" w:cstheme="majorHAnsi"/>
          <w:b/>
          <w:bCs/>
        </w:rPr>
        <w:t>korovanirusne</w:t>
      </w:r>
      <w:proofErr w:type="spellEnd"/>
      <w:r w:rsidRPr="008D22AC">
        <w:rPr>
          <w:rFonts w:asciiTheme="majorHAnsi" w:hAnsiTheme="majorHAnsi" w:cstheme="majorHAnsi"/>
          <w:b/>
          <w:bCs/>
        </w:rPr>
        <w:t xml:space="preserve"> bolezni in ukrepov posameznih vlad v teh državah. Takim študentom je potrebno nameniti posebno pozornost in prisluhniti njihovim težavam</w:t>
      </w:r>
      <w:r>
        <w:rPr>
          <w:rFonts w:asciiTheme="majorHAnsi" w:hAnsiTheme="majorHAnsi" w:cstheme="majorHAnsi"/>
        </w:rPr>
        <w:t>, s katerimi se srečujejo zaradi</w:t>
      </w:r>
      <w:r w:rsidR="00942E2C">
        <w:rPr>
          <w:rFonts w:asciiTheme="majorHAnsi" w:hAnsiTheme="majorHAnsi" w:cstheme="majorHAnsi"/>
        </w:rPr>
        <w:t xml:space="preserve"> teh posledic (primer: študent je ob vpisu v študijsko leto 2019/20 poravnal strošek šolnine, redno napredoval v višji letnik študijskega leta 2020/21, a zaradi izgube službe staršev ne more plačati šolnine v tem študijskem letu). Predlagamo, da takšne prošnje študentov obravnavate individualno, ponovno pa bi vas radi napotili na </w:t>
      </w:r>
      <w:r w:rsidR="00942E2C" w:rsidRPr="00942E2C">
        <w:rPr>
          <w:rFonts w:asciiTheme="majorHAnsi" w:hAnsiTheme="majorHAnsi" w:cstheme="majorHAnsi"/>
        </w:rPr>
        <w:t>Navodila o prispevkih in vrednotenju stroškov na UM</w:t>
      </w:r>
      <w:r w:rsidR="00942E2C">
        <w:rPr>
          <w:rFonts w:asciiTheme="majorHAnsi" w:hAnsiTheme="majorHAnsi" w:cstheme="majorHAnsi"/>
        </w:rPr>
        <w:t>:</w:t>
      </w:r>
      <w:r w:rsidR="006F6799">
        <w:rPr>
          <w:rFonts w:asciiTheme="majorHAnsi" w:hAnsiTheme="majorHAnsi" w:cstheme="majorHAnsi"/>
        </w:rPr>
        <w:t xml:space="preserve"> </w:t>
      </w:r>
      <w:hyperlink r:id="rId10" w:history="1">
        <w:r w:rsidR="00180827" w:rsidRPr="00180827">
          <w:rPr>
            <w:rStyle w:val="Hiperpovezava"/>
            <w:rFonts w:asciiTheme="majorHAnsi" w:hAnsiTheme="majorHAnsi" w:cstheme="majorHAnsi"/>
          </w:rPr>
          <w:t>https://www.um.si/studij/financiranje/Documents/NPB3%20Navodila%20o%20prispevkih%20in%20vrednotenju%20stro%c5%a1</w:t>
        </w:r>
        <w:r w:rsidR="00180827" w:rsidRPr="00933D7E">
          <w:rPr>
            <w:rStyle w:val="Hiperpovezava"/>
            <w:rFonts w:asciiTheme="majorHAnsi" w:hAnsiTheme="majorHAnsi" w:cstheme="majorHAnsi"/>
          </w:rPr>
          <w:t>kov%20na%20UM.pdf</w:t>
        </w:r>
      </w:hyperlink>
      <w:r w:rsidR="00BB58B7">
        <w:rPr>
          <w:rFonts w:asciiTheme="majorHAnsi" w:hAnsiTheme="majorHAnsi" w:cstheme="majorHAnsi"/>
        </w:rPr>
        <w:t xml:space="preserve">, </w:t>
      </w:r>
      <w:r w:rsidR="00942E2C">
        <w:rPr>
          <w:rFonts w:asciiTheme="majorHAnsi" w:hAnsiTheme="majorHAnsi" w:cstheme="majorHAnsi"/>
        </w:rPr>
        <w:t xml:space="preserve">v katerih je v 28. členu opredeljena oprostitev plačila šolnine, dela šolnine ali drugih stroškov, povezanih s študijem, ki jih zaračunavate študentom. </w:t>
      </w:r>
      <w:r>
        <w:rPr>
          <w:rFonts w:asciiTheme="majorHAnsi" w:hAnsiTheme="majorHAnsi" w:cstheme="majorHAnsi"/>
        </w:rPr>
        <w:t xml:space="preserve">  </w:t>
      </w:r>
    </w:p>
    <w:p w14:paraId="764A9541" w14:textId="77777777" w:rsidR="005036E5" w:rsidRDefault="005036E5" w:rsidP="005036E5">
      <w:pPr>
        <w:pStyle w:val="Naslov2"/>
        <w:spacing w:before="0" w:line="240" w:lineRule="auto"/>
        <w:rPr>
          <w:color w:val="595959" w:themeColor="text1" w:themeTint="A6"/>
        </w:rPr>
      </w:pPr>
    </w:p>
    <w:p w14:paraId="743AF20C" w14:textId="4EFD73CC" w:rsidR="00565BAE" w:rsidRPr="00942E2C" w:rsidRDefault="00A86CF4" w:rsidP="005036E5">
      <w:pPr>
        <w:pStyle w:val="Naslov2"/>
        <w:spacing w:before="0" w:line="240" w:lineRule="auto"/>
        <w:rPr>
          <w:color w:val="595959" w:themeColor="text1" w:themeTint="A6"/>
        </w:rPr>
      </w:pPr>
      <w:r>
        <w:rPr>
          <w:color w:val="595959" w:themeColor="text1" w:themeTint="A6"/>
        </w:rPr>
        <w:t>2</w:t>
      </w:r>
      <w:r w:rsidR="00565BAE" w:rsidRPr="00942E2C">
        <w:rPr>
          <w:color w:val="595959" w:themeColor="text1" w:themeTint="A6"/>
        </w:rPr>
        <w:t>.3</w:t>
      </w:r>
      <w:r w:rsidR="00565BAE" w:rsidRPr="00942E2C">
        <w:rPr>
          <w:color w:val="595959" w:themeColor="text1" w:themeTint="A6"/>
        </w:rPr>
        <w:tab/>
        <w:t>Študent</w:t>
      </w:r>
      <w:r w:rsidR="00C052E7">
        <w:rPr>
          <w:color w:val="595959" w:themeColor="text1" w:themeTint="A6"/>
        </w:rPr>
        <w:t>i</w:t>
      </w:r>
      <w:r w:rsidR="00565BAE" w:rsidRPr="00942E2C">
        <w:rPr>
          <w:color w:val="595959" w:themeColor="text1" w:themeTint="A6"/>
        </w:rPr>
        <w:t xml:space="preserve"> s posebnimi potrebami</w:t>
      </w:r>
    </w:p>
    <w:p w14:paraId="1464A9D4" w14:textId="77777777" w:rsidR="00565BAE" w:rsidRPr="00565BAE" w:rsidRDefault="00565BAE" w:rsidP="005036E5">
      <w:pPr>
        <w:spacing w:after="0" w:line="240" w:lineRule="auto"/>
        <w:jc w:val="both"/>
        <w:rPr>
          <w:rFonts w:asciiTheme="majorHAnsi" w:hAnsiTheme="majorHAnsi" w:cstheme="majorHAnsi"/>
        </w:rPr>
      </w:pPr>
    </w:p>
    <w:p w14:paraId="74D3DA0B" w14:textId="1B9A0A78" w:rsidR="00565BAE" w:rsidRPr="00565BAE" w:rsidRDefault="00565BAE" w:rsidP="005036E5">
      <w:pPr>
        <w:spacing w:after="0" w:line="240" w:lineRule="auto"/>
        <w:jc w:val="both"/>
        <w:rPr>
          <w:rFonts w:asciiTheme="majorHAnsi" w:hAnsiTheme="majorHAnsi" w:cstheme="majorHAnsi"/>
        </w:rPr>
      </w:pPr>
      <w:r w:rsidRPr="00565BAE">
        <w:rPr>
          <w:rFonts w:asciiTheme="majorHAnsi" w:hAnsiTheme="majorHAnsi" w:cstheme="majorHAnsi"/>
        </w:rPr>
        <w:t xml:space="preserve">Študenti s posebnimi potrebami (študenti invalidi, študenti s posebnim statusom), ki pri pedagoškem procesu potrebujejo posebne prilagoditve, se tako kot v ustaljenih razmerah o morebitnih prilagoditvah individualno dogovorijo neposredno z izvajalcem posamezne učne enote. Vsem študentom s posebnimi potrebami za študij v študijskem letu 2020/21 predlagamo pridobitev posebnega statusa študenta na UM, s katerim bo prilagajanje pedagoškega procesa olajšano. </w:t>
      </w:r>
    </w:p>
    <w:p w14:paraId="7E60C264" w14:textId="77777777" w:rsidR="00565BAE" w:rsidRPr="00565BAE" w:rsidRDefault="00565BAE" w:rsidP="005036E5">
      <w:pPr>
        <w:spacing w:after="0" w:line="240" w:lineRule="auto"/>
        <w:jc w:val="both"/>
        <w:rPr>
          <w:rFonts w:asciiTheme="majorHAnsi" w:hAnsiTheme="majorHAnsi" w:cstheme="majorHAnsi"/>
        </w:rPr>
      </w:pPr>
    </w:p>
    <w:p w14:paraId="0FE99969" w14:textId="6383F2F9" w:rsidR="00194272" w:rsidRDefault="00565BAE" w:rsidP="003E7652">
      <w:pPr>
        <w:spacing w:after="0" w:line="240" w:lineRule="auto"/>
        <w:jc w:val="both"/>
        <w:rPr>
          <w:rFonts w:asciiTheme="majorHAnsi" w:hAnsiTheme="majorHAnsi" w:cstheme="majorHAnsi"/>
        </w:rPr>
      </w:pPr>
      <w:r w:rsidRPr="00565BAE">
        <w:rPr>
          <w:rFonts w:asciiTheme="majorHAnsi" w:hAnsiTheme="majorHAnsi" w:cstheme="majorHAnsi"/>
        </w:rPr>
        <w:t xml:space="preserve">Študenti s posebnimi potrebami, ki ocenijo, da zaradi različnih omejitev ne bodo mogli biti fizično prisotni v prostorih fakultet, naj to skupaj z navedbo razlogov sporočijo izvajalcu učne enote, pri katerem poteka pedagoški proces (in opravljanje obveznosti), vodji študijskega programa ali pristojnemu prodekanu za izobraževanje na fakulteti, ki pridobljene podatke sporočijo v referat za študentske in študijske zadeve članice. </w:t>
      </w:r>
      <w:r w:rsidRPr="008D22AC">
        <w:rPr>
          <w:rFonts w:asciiTheme="majorHAnsi" w:hAnsiTheme="majorHAnsi" w:cstheme="majorHAnsi"/>
          <w:b/>
          <w:bCs/>
        </w:rPr>
        <w:t xml:space="preserve">Predlagamo, da se za študente </w:t>
      </w:r>
      <w:r w:rsidR="00CF1CCC" w:rsidRPr="008D22AC">
        <w:rPr>
          <w:rFonts w:asciiTheme="majorHAnsi" w:hAnsiTheme="majorHAnsi" w:cstheme="majorHAnsi"/>
          <w:b/>
          <w:bCs/>
        </w:rPr>
        <w:t xml:space="preserve">s posebnimi potrebami </w:t>
      </w:r>
      <w:r w:rsidRPr="008D22AC">
        <w:rPr>
          <w:rFonts w:asciiTheme="majorHAnsi" w:hAnsiTheme="majorHAnsi" w:cstheme="majorHAnsi"/>
          <w:b/>
          <w:bCs/>
        </w:rPr>
        <w:t xml:space="preserve">pedagoški proces organizira na enak način kot za ostale študente, </w:t>
      </w:r>
      <w:r w:rsidR="002920C2" w:rsidRPr="008D22AC">
        <w:rPr>
          <w:rFonts w:asciiTheme="majorHAnsi" w:hAnsiTheme="majorHAnsi" w:cstheme="majorHAnsi"/>
          <w:b/>
          <w:bCs/>
        </w:rPr>
        <w:t xml:space="preserve">za katere ni mogoče </w:t>
      </w:r>
      <w:r w:rsidRPr="008D22AC">
        <w:rPr>
          <w:rFonts w:asciiTheme="majorHAnsi" w:hAnsiTheme="majorHAnsi" w:cstheme="majorHAnsi"/>
          <w:b/>
          <w:bCs/>
        </w:rPr>
        <w:t>zagotoviti fizične prisotnosti v prostorih fakultet</w:t>
      </w:r>
      <w:r w:rsidRPr="00565BAE">
        <w:rPr>
          <w:rFonts w:asciiTheme="majorHAnsi" w:hAnsiTheme="majorHAnsi" w:cstheme="majorHAnsi"/>
        </w:rPr>
        <w:t xml:space="preserve"> (tujci, študentje na izmenjavi idr.). Prilagoditev pedagoškega procesa za študente, ki sodijo v rizične skupine, ni odvisna od pridobitve statusa študenta s posebnimi potrebami, zato bo takim študentom potrebno posvetiti posebno pozornost.</w:t>
      </w:r>
    </w:p>
    <w:p w14:paraId="580D3078" w14:textId="77777777" w:rsidR="00194272" w:rsidRDefault="00194272">
      <w:pPr>
        <w:rPr>
          <w:rFonts w:asciiTheme="majorHAnsi" w:hAnsiTheme="majorHAnsi" w:cstheme="majorHAnsi"/>
        </w:rPr>
      </w:pPr>
      <w:r>
        <w:rPr>
          <w:rFonts w:asciiTheme="majorHAnsi" w:hAnsiTheme="majorHAnsi" w:cstheme="majorHAnsi"/>
        </w:rPr>
        <w:br w:type="page"/>
      </w:r>
    </w:p>
    <w:p w14:paraId="4ABDFD80" w14:textId="732AB667" w:rsidR="00BB58B7" w:rsidRPr="00BB58B7" w:rsidRDefault="00BB58B7" w:rsidP="005036E5">
      <w:pPr>
        <w:pStyle w:val="Naslov1"/>
        <w:numPr>
          <w:ilvl w:val="0"/>
          <w:numId w:val="7"/>
        </w:numPr>
        <w:spacing w:before="0" w:line="240" w:lineRule="auto"/>
        <w:jc w:val="both"/>
        <w:rPr>
          <w:color w:val="595959" w:themeColor="text1" w:themeTint="A6"/>
        </w:rPr>
      </w:pPr>
      <w:r w:rsidRPr="00BB58B7">
        <w:rPr>
          <w:color w:val="595959" w:themeColor="text1" w:themeTint="A6"/>
        </w:rPr>
        <w:lastRenderedPageBreak/>
        <w:t>PRIPOROČILA ZA NAČRTOVANJE PEDAGOŠKEGA PROCESA, KI BO POTEKAL KOMBINIRANO (HIBRIDNI oz. KOMBINIRANI MODEL</w:t>
      </w:r>
      <w:r w:rsidR="00AC23EE">
        <w:rPr>
          <w:rStyle w:val="Sprotnaopomba-sklic"/>
          <w:color w:val="595959" w:themeColor="text1" w:themeTint="A6"/>
        </w:rPr>
        <w:footnoteReference w:id="4"/>
      </w:r>
      <w:r w:rsidRPr="00BB58B7">
        <w:rPr>
          <w:color w:val="595959" w:themeColor="text1" w:themeTint="A6"/>
        </w:rPr>
        <w:t>)</w:t>
      </w:r>
    </w:p>
    <w:p w14:paraId="25C9FAA1" w14:textId="50A0BAB8" w:rsidR="00BB58B7" w:rsidRDefault="00BB58B7" w:rsidP="005036E5">
      <w:pPr>
        <w:spacing w:after="0" w:line="240" w:lineRule="auto"/>
        <w:jc w:val="both"/>
      </w:pPr>
    </w:p>
    <w:p w14:paraId="1704096F" w14:textId="5645ADD7" w:rsidR="00BB58B7" w:rsidRDefault="00BB58B7" w:rsidP="005036E5">
      <w:pPr>
        <w:spacing w:after="0" w:line="240" w:lineRule="auto"/>
        <w:jc w:val="both"/>
        <w:rPr>
          <w:rFonts w:asciiTheme="majorHAnsi" w:hAnsiTheme="majorHAnsi" w:cstheme="majorHAnsi"/>
        </w:rPr>
      </w:pPr>
      <w:r w:rsidRPr="00BB58B7">
        <w:rPr>
          <w:rFonts w:asciiTheme="majorHAnsi" w:hAnsiTheme="majorHAnsi" w:cstheme="majorHAnsi"/>
        </w:rPr>
        <w:t xml:space="preserve">Za izvedbo pedagoškega procesa v študijskem letu 2020/21 je mogoča tudi kombinirana izvedba učnih enot, </w:t>
      </w:r>
      <w:r w:rsidR="00B44404" w:rsidRPr="00BB58B7">
        <w:rPr>
          <w:rFonts w:asciiTheme="majorHAnsi" w:hAnsiTheme="majorHAnsi" w:cstheme="majorHAnsi"/>
        </w:rPr>
        <w:t>tj. tako v prostorih fakultet</w:t>
      </w:r>
      <w:r w:rsidR="00B44404" w:rsidRPr="006877BE">
        <w:rPr>
          <w:rFonts w:asciiTheme="majorHAnsi" w:hAnsiTheme="majorHAnsi" w:cstheme="majorHAnsi"/>
        </w:rPr>
        <w:t xml:space="preserve"> </w:t>
      </w:r>
      <w:r w:rsidR="00B44404" w:rsidRPr="00BB58B7">
        <w:rPr>
          <w:rFonts w:asciiTheme="majorHAnsi" w:hAnsiTheme="majorHAnsi" w:cstheme="majorHAnsi"/>
        </w:rPr>
        <w:t>kot oddaljeno</w:t>
      </w:r>
      <w:r w:rsidR="00A86CF4">
        <w:rPr>
          <w:rFonts w:asciiTheme="majorHAnsi" w:hAnsiTheme="majorHAnsi" w:cstheme="majorHAnsi"/>
        </w:rPr>
        <w:t>. »Hibridni model pomeni kombinirano izvedbo študijske dejavnosti z izvedbo »v živo« in z izvajanjem na daljavo (sinhrono, asinhrono ali hibridno)«</w:t>
      </w:r>
      <w:r w:rsidR="00A86CF4">
        <w:rPr>
          <w:rStyle w:val="Sprotnaopomba-sklic"/>
          <w:rFonts w:asciiTheme="majorHAnsi" w:hAnsiTheme="majorHAnsi" w:cstheme="majorHAnsi"/>
        </w:rPr>
        <w:footnoteReference w:id="5"/>
      </w:r>
      <w:r w:rsidRPr="00BB58B7">
        <w:rPr>
          <w:rFonts w:asciiTheme="majorHAnsi" w:hAnsiTheme="majorHAnsi" w:cstheme="majorHAnsi"/>
        </w:rPr>
        <w:t xml:space="preserve">, </w:t>
      </w:r>
      <w:r w:rsidR="00B44404" w:rsidRPr="00BB58B7">
        <w:rPr>
          <w:rFonts w:asciiTheme="majorHAnsi" w:hAnsiTheme="majorHAnsi" w:cstheme="majorHAnsi"/>
        </w:rPr>
        <w:t xml:space="preserve">pri čemer </w:t>
      </w:r>
      <w:r w:rsidR="00B44404">
        <w:rPr>
          <w:rFonts w:asciiTheme="majorHAnsi" w:hAnsiTheme="majorHAnsi" w:cstheme="majorHAnsi"/>
        </w:rPr>
        <w:t xml:space="preserve">mora biti </w:t>
      </w:r>
      <w:r w:rsidR="00B44404" w:rsidRPr="00BB58B7">
        <w:rPr>
          <w:rFonts w:asciiTheme="majorHAnsi" w:hAnsiTheme="majorHAnsi" w:cstheme="majorHAnsi"/>
        </w:rPr>
        <w:t>odločitev o tem</w:t>
      </w:r>
      <w:r w:rsidR="00B44404">
        <w:rPr>
          <w:rFonts w:asciiTheme="majorHAnsi" w:hAnsiTheme="majorHAnsi" w:cstheme="majorHAnsi"/>
        </w:rPr>
        <w:t xml:space="preserve">, ki bo </w:t>
      </w:r>
      <w:r w:rsidR="00B44404" w:rsidRPr="00BB58B7">
        <w:rPr>
          <w:rFonts w:asciiTheme="majorHAnsi" w:hAnsiTheme="majorHAnsi" w:cstheme="majorHAnsi"/>
        </w:rPr>
        <w:t>v pristojnosti vodstev posameznih fakultet</w:t>
      </w:r>
      <w:r w:rsidR="00B44404">
        <w:rPr>
          <w:rFonts w:asciiTheme="majorHAnsi" w:hAnsiTheme="majorHAnsi" w:cstheme="majorHAnsi"/>
        </w:rPr>
        <w:t>, usklajena z</w:t>
      </w:r>
      <w:r w:rsidR="00B44404" w:rsidRPr="00BB58B7">
        <w:rPr>
          <w:rFonts w:asciiTheme="majorHAnsi" w:hAnsiTheme="majorHAnsi" w:cstheme="majorHAnsi"/>
        </w:rPr>
        <w:t xml:space="preserve"> akreditirani</w:t>
      </w:r>
      <w:r w:rsidR="00B44404">
        <w:rPr>
          <w:rFonts w:asciiTheme="majorHAnsi" w:hAnsiTheme="majorHAnsi" w:cstheme="majorHAnsi"/>
        </w:rPr>
        <w:t>mi</w:t>
      </w:r>
      <w:r w:rsidR="00B44404" w:rsidRPr="00BB58B7">
        <w:rPr>
          <w:rFonts w:asciiTheme="majorHAnsi" w:hAnsiTheme="majorHAnsi" w:cstheme="majorHAnsi"/>
        </w:rPr>
        <w:t xml:space="preserve"> študijski</w:t>
      </w:r>
      <w:r w:rsidR="00B44404">
        <w:rPr>
          <w:rFonts w:asciiTheme="majorHAnsi" w:hAnsiTheme="majorHAnsi" w:cstheme="majorHAnsi"/>
        </w:rPr>
        <w:t>mi</w:t>
      </w:r>
      <w:r w:rsidR="00B44404" w:rsidRPr="00BB58B7">
        <w:rPr>
          <w:rFonts w:asciiTheme="majorHAnsi" w:hAnsiTheme="majorHAnsi" w:cstheme="majorHAnsi"/>
        </w:rPr>
        <w:t xml:space="preserve"> program</w:t>
      </w:r>
      <w:r w:rsidR="00B44404">
        <w:rPr>
          <w:rFonts w:asciiTheme="majorHAnsi" w:hAnsiTheme="majorHAnsi" w:cstheme="majorHAnsi"/>
        </w:rPr>
        <w:t xml:space="preserve">i </w:t>
      </w:r>
      <w:r w:rsidR="00B44404" w:rsidRPr="00BB58B7">
        <w:rPr>
          <w:rFonts w:asciiTheme="majorHAnsi" w:hAnsiTheme="majorHAnsi" w:cstheme="majorHAnsi"/>
        </w:rPr>
        <w:t xml:space="preserve">in </w:t>
      </w:r>
      <w:r w:rsidR="00B44404">
        <w:rPr>
          <w:rFonts w:asciiTheme="majorHAnsi" w:hAnsiTheme="majorHAnsi" w:cstheme="majorHAnsi"/>
        </w:rPr>
        <w:t xml:space="preserve">s potrebami </w:t>
      </w:r>
      <w:r w:rsidR="00B44404" w:rsidRPr="00BB58B7">
        <w:rPr>
          <w:rFonts w:asciiTheme="majorHAnsi" w:hAnsiTheme="majorHAnsi" w:cstheme="majorHAnsi"/>
        </w:rPr>
        <w:t>posameznih strokovnih področi</w:t>
      </w:r>
      <w:r w:rsidR="00B44404">
        <w:rPr>
          <w:rFonts w:asciiTheme="majorHAnsi" w:hAnsiTheme="majorHAnsi" w:cstheme="majorHAnsi"/>
        </w:rPr>
        <w:t>j</w:t>
      </w:r>
      <w:r w:rsidR="00B44404" w:rsidRPr="00BB58B7">
        <w:rPr>
          <w:rFonts w:asciiTheme="majorHAnsi" w:hAnsiTheme="majorHAnsi" w:cstheme="majorHAnsi"/>
        </w:rPr>
        <w:t>.</w:t>
      </w:r>
    </w:p>
    <w:p w14:paraId="0C636EAA" w14:textId="77777777" w:rsidR="00B44404" w:rsidRDefault="00B44404" w:rsidP="005036E5">
      <w:pPr>
        <w:spacing w:after="0" w:line="240" w:lineRule="auto"/>
        <w:jc w:val="both"/>
        <w:rPr>
          <w:rFonts w:asciiTheme="majorHAnsi" w:hAnsiTheme="majorHAnsi" w:cstheme="majorHAnsi"/>
        </w:rPr>
      </w:pPr>
    </w:p>
    <w:p w14:paraId="34C342A3" w14:textId="602D4EE5" w:rsidR="009D570D" w:rsidRDefault="00BB58B7" w:rsidP="005036E5">
      <w:pPr>
        <w:spacing w:after="0" w:line="240" w:lineRule="auto"/>
        <w:jc w:val="both"/>
        <w:rPr>
          <w:rFonts w:asciiTheme="majorHAnsi" w:hAnsiTheme="majorHAnsi" w:cstheme="majorHAnsi"/>
        </w:rPr>
      </w:pPr>
      <w:r w:rsidRPr="001B6859">
        <w:rPr>
          <w:rFonts w:asciiTheme="majorHAnsi" w:hAnsiTheme="majorHAnsi" w:cstheme="majorHAnsi"/>
          <w:b/>
          <w:bCs/>
        </w:rPr>
        <w:t>Pedagoški proces se prilagojeno organizira</w:t>
      </w:r>
      <w:r w:rsidRPr="00BB58B7">
        <w:rPr>
          <w:rFonts w:asciiTheme="majorHAnsi" w:hAnsiTheme="majorHAnsi" w:cstheme="majorHAnsi"/>
        </w:rPr>
        <w:t xml:space="preserve"> s kombiniranjem izvedbe kontaktnih ur v živo in z izvajanjem na daljavo (sinhrono, asinhrono, hibridno) </w:t>
      </w:r>
      <w:r w:rsidRPr="001B6859">
        <w:rPr>
          <w:rFonts w:asciiTheme="majorHAnsi" w:hAnsiTheme="majorHAnsi" w:cstheme="majorHAnsi"/>
          <w:b/>
          <w:bCs/>
        </w:rPr>
        <w:t>tako, da je študij dostopen vsem študentom in zaposlenim, ki bodo fizično odsotni zaradi omejitev</w:t>
      </w:r>
      <w:r w:rsidRPr="00BB58B7">
        <w:rPr>
          <w:rFonts w:asciiTheme="majorHAnsi" w:hAnsiTheme="majorHAnsi" w:cstheme="majorHAnsi"/>
        </w:rPr>
        <w:t xml:space="preserve"> (bodisi prostorskih, zdravstvenih, skrbstvenih</w:t>
      </w:r>
      <w:r>
        <w:rPr>
          <w:rFonts w:asciiTheme="majorHAnsi" w:hAnsiTheme="majorHAnsi" w:cstheme="majorHAnsi"/>
        </w:rPr>
        <w:t>,</w:t>
      </w:r>
      <w:r w:rsidRPr="00BB58B7">
        <w:rPr>
          <w:rFonts w:asciiTheme="majorHAnsi" w:hAnsiTheme="majorHAnsi" w:cstheme="majorHAnsi"/>
        </w:rPr>
        <w:t xml:space="preserve"> bodisi drugih, z novim koronavirusom povezanih dogodkov).</w:t>
      </w:r>
      <w:r>
        <w:rPr>
          <w:rFonts w:asciiTheme="majorHAnsi" w:hAnsiTheme="majorHAnsi" w:cstheme="majorHAnsi"/>
        </w:rPr>
        <w:t xml:space="preserve"> </w:t>
      </w:r>
      <w:r w:rsidRPr="001B6859">
        <w:rPr>
          <w:rFonts w:asciiTheme="majorHAnsi" w:hAnsiTheme="majorHAnsi" w:cstheme="majorHAnsi"/>
          <w:b/>
          <w:bCs/>
        </w:rPr>
        <w:t>Priporoča se, da se prisotnost na daljavo omogoči v primerih, ko osebe spadajo v zdravstveno ranljivo skupino oz. skrbijo za osebe v ranljivi skupini, osebe, ki so bile v stiku z okuženo osebo, osebe, ki kažejo znake okužbe, osebe, ki so v karanteni in/ali se iz različnih razlogov ne morejo vrniti v R Slovenijo.</w:t>
      </w:r>
      <w:r w:rsidR="00B44404" w:rsidRPr="001B6859">
        <w:rPr>
          <w:rFonts w:asciiTheme="majorHAnsi" w:hAnsiTheme="majorHAnsi" w:cstheme="majorHAnsi"/>
          <w:b/>
          <w:bCs/>
        </w:rPr>
        <w:t xml:space="preserve"> Priporočamo, da se študentje glede </w:t>
      </w:r>
      <w:r w:rsidR="00AA4CB0">
        <w:rPr>
          <w:rFonts w:asciiTheme="majorHAnsi" w:hAnsiTheme="majorHAnsi" w:cstheme="majorHAnsi"/>
          <w:b/>
          <w:bCs/>
        </w:rPr>
        <w:t xml:space="preserve">udeležbe v </w:t>
      </w:r>
      <w:r w:rsidR="00B44404" w:rsidRPr="001B6859">
        <w:rPr>
          <w:rFonts w:asciiTheme="majorHAnsi" w:hAnsiTheme="majorHAnsi" w:cstheme="majorHAnsi"/>
          <w:b/>
          <w:bCs/>
        </w:rPr>
        <w:t>študijskih obveznosti</w:t>
      </w:r>
      <w:r w:rsidR="00AA4CB0">
        <w:rPr>
          <w:rFonts w:asciiTheme="majorHAnsi" w:hAnsiTheme="majorHAnsi" w:cstheme="majorHAnsi"/>
          <w:b/>
          <w:bCs/>
        </w:rPr>
        <w:t>h</w:t>
      </w:r>
      <w:r w:rsidR="00B44404" w:rsidRPr="001B6859">
        <w:rPr>
          <w:rFonts w:asciiTheme="majorHAnsi" w:hAnsiTheme="majorHAnsi" w:cstheme="majorHAnsi"/>
          <w:b/>
          <w:bCs/>
        </w:rPr>
        <w:t xml:space="preserve"> »v živo« posvetujejo s svojim osebnim zdravnikom</w:t>
      </w:r>
      <w:r w:rsidR="00B44404">
        <w:rPr>
          <w:rFonts w:asciiTheme="majorHAnsi" w:hAnsiTheme="majorHAnsi" w:cstheme="majorHAnsi"/>
        </w:rPr>
        <w:t xml:space="preserve">. </w:t>
      </w:r>
    </w:p>
    <w:p w14:paraId="23B2CB57" w14:textId="77777777" w:rsidR="009D570D" w:rsidRPr="009D570D" w:rsidRDefault="009D570D" w:rsidP="005036E5">
      <w:pPr>
        <w:spacing w:after="0" w:line="240" w:lineRule="auto"/>
        <w:jc w:val="both"/>
        <w:rPr>
          <w:rFonts w:asciiTheme="majorHAnsi" w:hAnsiTheme="majorHAnsi" w:cstheme="majorHAnsi"/>
        </w:rPr>
      </w:pPr>
    </w:p>
    <w:p w14:paraId="51D39747" w14:textId="322A026B" w:rsidR="009D570D" w:rsidRPr="00BB58B7" w:rsidRDefault="009D570D" w:rsidP="005036E5">
      <w:pPr>
        <w:spacing w:after="0" w:line="240" w:lineRule="auto"/>
        <w:jc w:val="both"/>
        <w:rPr>
          <w:rFonts w:asciiTheme="majorHAnsi" w:hAnsiTheme="majorHAnsi" w:cstheme="majorHAnsi"/>
        </w:rPr>
      </w:pPr>
      <w:r w:rsidRPr="009D570D">
        <w:rPr>
          <w:rFonts w:asciiTheme="majorHAnsi" w:hAnsiTheme="majorHAnsi" w:cstheme="majorHAnsi"/>
        </w:rPr>
        <w:t>Ne glede na Pravilnik o študijskem procesu študentov invalidov UM ter Pravilnik o študentih s posebnim statusom na UM sodijo med študente s posebnimi potrebami tudi posamezniki, ki zaradi različnih okoliščin ne razpolagajo</w:t>
      </w:r>
      <w:r>
        <w:rPr>
          <w:rFonts w:asciiTheme="majorHAnsi" w:hAnsiTheme="majorHAnsi" w:cstheme="majorHAnsi"/>
        </w:rPr>
        <w:t xml:space="preserve"> s potrebno IKT-opremo za izvajanje prilagojenega načina dela</w:t>
      </w:r>
      <w:r w:rsidR="009F136C">
        <w:rPr>
          <w:rFonts w:asciiTheme="majorHAnsi" w:hAnsiTheme="majorHAnsi" w:cstheme="majorHAnsi"/>
        </w:rPr>
        <w:t xml:space="preserve"> (nimajo dostopa do internetne povezave, ne razpolagajo z računalnikom idr.)</w:t>
      </w:r>
      <w:r>
        <w:rPr>
          <w:rFonts w:asciiTheme="majorHAnsi" w:hAnsiTheme="majorHAnsi" w:cstheme="majorHAnsi"/>
        </w:rPr>
        <w:t xml:space="preserve">. Študentje se v takih primerih </w:t>
      </w:r>
      <w:r w:rsidRPr="00565BAE">
        <w:rPr>
          <w:rFonts w:asciiTheme="majorHAnsi" w:hAnsiTheme="majorHAnsi" w:cstheme="majorHAnsi"/>
        </w:rPr>
        <w:t>tako kot v ustaljenih razmerah o morebitnih prilagoditvah individualno dogovorijo neposredno z izvajalcem posamezne učne enote</w:t>
      </w:r>
      <w:r>
        <w:rPr>
          <w:rFonts w:asciiTheme="majorHAnsi" w:hAnsiTheme="majorHAnsi" w:cstheme="majorHAnsi"/>
        </w:rPr>
        <w:t xml:space="preserve"> (predlagamo, da na fakultetni ravni zagotovite določeno število IKT-pripomočkov, ki jih bodo študentje </w:t>
      </w:r>
      <w:r w:rsidR="00B0264B">
        <w:rPr>
          <w:rFonts w:asciiTheme="majorHAnsi" w:hAnsiTheme="majorHAnsi" w:cstheme="majorHAnsi"/>
        </w:rPr>
        <w:t xml:space="preserve">lahko </w:t>
      </w:r>
      <w:r>
        <w:rPr>
          <w:rFonts w:asciiTheme="majorHAnsi" w:hAnsiTheme="majorHAnsi" w:cstheme="majorHAnsi"/>
        </w:rPr>
        <w:t xml:space="preserve">uporabljali doma ali </w:t>
      </w:r>
      <w:r w:rsidR="009F136C">
        <w:rPr>
          <w:rFonts w:asciiTheme="majorHAnsi" w:hAnsiTheme="majorHAnsi" w:cstheme="majorHAnsi"/>
        </w:rPr>
        <w:t xml:space="preserve">pa se jim </w:t>
      </w:r>
      <w:r w:rsidR="009F136C" w:rsidRPr="009F136C">
        <w:rPr>
          <w:rFonts w:asciiTheme="majorHAnsi" w:hAnsiTheme="majorHAnsi" w:cstheme="majorHAnsi"/>
        </w:rPr>
        <w:t>dostop do opravljanja obveznosti na daljavo</w:t>
      </w:r>
      <w:r w:rsidR="009F136C">
        <w:rPr>
          <w:rFonts w:asciiTheme="majorHAnsi" w:hAnsiTheme="majorHAnsi" w:cstheme="majorHAnsi"/>
        </w:rPr>
        <w:t xml:space="preserve"> omogoči</w:t>
      </w:r>
      <w:r w:rsidR="009F136C" w:rsidRPr="009F136C">
        <w:rPr>
          <w:rFonts w:asciiTheme="majorHAnsi" w:hAnsiTheme="majorHAnsi" w:cstheme="majorHAnsi"/>
        </w:rPr>
        <w:t xml:space="preserve"> v stavbi fakultete</w:t>
      </w:r>
      <w:r w:rsidR="009F136C">
        <w:rPr>
          <w:rFonts w:asciiTheme="majorHAnsi" w:hAnsiTheme="majorHAnsi" w:cstheme="majorHAnsi"/>
        </w:rPr>
        <w:t xml:space="preserve">, </w:t>
      </w:r>
      <w:r w:rsidR="009F136C" w:rsidRPr="009F136C">
        <w:rPr>
          <w:rFonts w:asciiTheme="majorHAnsi" w:hAnsiTheme="majorHAnsi" w:cstheme="majorHAnsi"/>
        </w:rPr>
        <w:t>če je to mogoče (</w:t>
      </w:r>
      <w:r w:rsidR="009F136C">
        <w:rPr>
          <w:rFonts w:asciiTheme="majorHAnsi" w:hAnsiTheme="majorHAnsi" w:cstheme="majorHAnsi"/>
        </w:rPr>
        <w:t xml:space="preserve">npr. </w:t>
      </w:r>
      <w:r w:rsidR="009F136C" w:rsidRPr="009F136C">
        <w:rPr>
          <w:rFonts w:asciiTheme="majorHAnsi" w:hAnsiTheme="majorHAnsi" w:cstheme="majorHAnsi"/>
        </w:rPr>
        <w:t xml:space="preserve">uporaba računalnika v računalniški </w:t>
      </w:r>
      <w:r w:rsidR="009F136C">
        <w:rPr>
          <w:rFonts w:asciiTheme="majorHAnsi" w:hAnsiTheme="majorHAnsi" w:cstheme="majorHAnsi"/>
        </w:rPr>
        <w:t>učilnici</w:t>
      </w:r>
      <w:r w:rsidR="009F136C" w:rsidRPr="009F136C">
        <w:rPr>
          <w:rFonts w:asciiTheme="majorHAnsi" w:hAnsiTheme="majorHAnsi" w:cstheme="majorHAnsi"/>
        </w:rPr>
        <w:t xml:space="preserve"> ipd.).</w:t>
      </w:r>
      <w:r>
        <w:rPr>
          <w:rFonts w:asciiTheme="majorHAnsi" w:hAnsiTheme="majorHAnsi" w:cstheme="majorHAnsi"/>
        </w:rPr>
        <w:t xml:space="preserve"> </w:t>
      </w:r>
      <w:r w:rsidR="00B0264B">
        <w:rPr>
          <w:rFonts w:asciiTheme="majorHAnsi" w:hAnsiTheme="majorHAnsi" w:cstheme="majorHAnsi"/>
        </w:rPr>
        <w:t xml:space="preserve"> </w:t>
      </w:r>
    </w:p>
    <w:p w14:paraId="15DFD406" w14:textId="77777777" w:rsidR="00BB58B7" w:rsidRPr="00BB58B7" w:rsidRDefault="00BB58B7" w:rsidP="005036E5">
      <w:pPr>
        <w:spacing w:after="0" w:line="240" w:lineRule="auto"/>
        <w:jc w:val="both"/>
        <w:rPr>
          <w:rFonts w:asciiTheme="majorHAnsi" w:hAnsiTheme="majorHAnsi" w:cstheme="majorHAnsi"/>
        </w:rPr>
      </w:pPr>
    </w:p>
    <w:p w14:paraId="46D596E9" w14:textId="0D0948A8" w:rsidR="00BB58B7" w:rsidRPr="00BB58B7" w:rsidRDefault="00BB58B7" w:rsidP="005036E5">
      <w:pPr>
        <w:spacing w:after="0" w:line="240" w:lineRule="auto"/>
        <w:jc w:val="both"/>
        <w:rPr>
          <w:rFonts w:asciiTheme="majorHAnsi" w:hAnsiTheme="majorHAnsi" w:cstheme="majorHAnsi"/>
        </w:rPr>
      </w:pPr>
      <w:r w:rsidRPr="00BB58B7">
        <w:rPr>
          <w:rFonts w:asciiTheme="majorHAnsi" w:hAnsiTheme="majorHAnsi" w:cstheme="majorHAnsi"/>
        </w:rPr>
        <w:t xml:space="preserve">Učne enote, ki predvidevajo izvedbo kontaktnih ur, pri katerih ni nujno potrebna fizična prisotnost študentov v prostorih fakultet, oziroma na fakultetah za njihovo izvedbo ni dovolj velikih predavalnic (ali jih ni mogoče zagotoviti v okviru infrastrukture, s katero razpolaga visokošolski zavod), ki zagotavljajo spoštovanje ukrepov za varovanje zdravja NIJZ, se lahko izvedejo na daljavo (npr. predavanja, seminarji, določene vrste vaj ipd.). </w:t>
      </w:r>
      <w:r w:rsidR="00B0264B" w:rsidRPr="001B6859">
        <w:rPr>
          <w:rFonts w:asciiTheme="majorHAnsi" w:hAnsiTheme="majorHAnsi" w:cstheme="majorHAnsi"/>
          <w:b/>
          <w:bCs/>
        </w:rPr>
        <w:t xml:space="preserve">Pedagoški proces se </w:t>
      </w:r>
      <w:r w:rsidR="00787CD3" w:rsidRPr="001B6859">
        <w:rPr>
          <w:rFonts w:asciiTheme="majorHAnsi" w:hAnsiTheme="majorHAnsi" w:cstheme="majorHAnsi"/>
          <w:b/>
          <w:bCs/>
        </w:rPr>
        <w:t>»</w:t>
      </w:r>
      <w:r w:rsidR="00B0264B" w:rsidRPr="001B6859">
        <w:rPr>
          <w:rFonts w:asciiTheme="majorHAnsi" w:hAnsiTheme="majorHAnsi" w:cstheme="majorHAnsi"/>
          <w:b/>
          <w:bCs/>
        </w:rPr>
        <w:t>organizira</w:t>
      </w:r>
      <w:r w:rsidR="00787CD3" w:rsidRPr="001B6859">
        <w:rPr>
          <w:rFonts w:asciiTheme="majorHAnsi" w:hAnsiTheme="majorHAnsi" w:cstheme="majorHAnsi"/>
          <w:b/>
          <w:bCs/>
        </w:rPr>
        <w:t xml:space="preserve"> na daljavo (sinhrono, asinhrono ali kombinirano)</w:t>
      </w:r>
      <w:r w:rsidR="00B0264B" w:rsidRPr="001B6859">
        <w:rPr>
          <w:rFonts w:asciiTheme="majorHAnsi" w:hAnsiTheme="majorHAnsi" w:cstheme="majorHAnsi"/>
          <w:b/>
          <w:bCs/>
        </w:rPr>
        <w:t xml:space="preserve">, kadar </w:t>
      </w:r>
      <w:r w:rsidR="00787CD3" w:rsidRPr="001B6859">
        <w:rPr>
          <w:rFonts w:asciiTheme="majorHAnsi" w:hAnsiTheme="majorHAnsi" w:cstheme="majorHAnsi"/>
          <w:b/>
          <w:bCs/>
        </w:rPr>
        <w:t xml:space="preserve">načrtovana izvedba »v živo« in </w:t>
      </w:r>
      <w:r w:rsidR="00B0264B" w:rsidRPr="001B6859">
        <w:rPr>
          <w:rFonts w:asciiTheme="majorHAnsi" w:hAnsiTheme="majorHAnsi" w:cstheme="majorHAnsi"/>
          <w:b/>
          <w:bCs/>
        </w:rPr>
        <w:t xml:space="preserve">kombinirana izvedba </w:t>
      </w:r>
      <w:r w:rsidR="00787CD3" w:rsidRPr="001B6859">
        <w:rPr>
          <w:rFonts w:asciiTheme="majorHAnsi" w:hAnsiTheme="majorHAnsi" w:cstheme="majorHAnsi"/>
          <w:b/>
          <w:bCs/>
        </w:rPr>
        <w:t>nista mogoči</w:t>
      </w:r>
      <w:r w:rsidR="00B0264B" w:rsidRPr="001B6859">
        <w:rPr>
          <w:rFonts w:asciiTheme="majorHAnsi" w:hAnsiTheme="majorHAnsi" w:cstheme="majorHAnsi"/>
          <w:b/>
          <w:bCs/>
        </w:rPr>
        <w:t xml:space="preserve"> in </w:t>
      </w:r>
      <w:r w:rsidR="00787CD3" w:rsidRPr="001B6859">
        <w:rPr>
          <w:rFonts w:asciiTheme="majorHAnsi" w:hAnsiTheme="majorHAnsi" w:cstheme="majorHAnsi"/>
          <w:b/>
          <w:bCs/>
        </w:rPr>
        <w:t xml:space="preserve">kadar </w:t>
      </w:r>
      <w:r w:rsidR="00B0264B" w:rsidRPr="001B6859">
        <w:rPr>
          <w:rFonts w:asciiTheme="majorHAnsi" w:hAnsiTheme="majorHAnsi" w:cstheme="majorHAnsi"/>
          <w:b/>
          <w:bCs/>
        </w:rPr>
        <w:t xml:space="preserve">vodstvo </w:t>
      </w:r>
      <w:r w:rsidR="00787CD3" w:rsidRPr="001B6859">
        <w:rPr>
          <w:rFonts w:asciiTheme="majorHAnsi" w:hAnsiTheme="majorHAnsi" w:cstheme="majorHAnsi"/>
          <w:b/>
          <w:bCs/>
        </w:rPr>
        <w:t>visokošolskega zavoda presodi</w:t>
      </w:r>
      <w:r w:rsidR="00B0264B" w:rsidRPr="001B6859">
        <w:rPr>
          <w:rFonts w:asciiTheme="majorHAnsi" w:hAnsiTheme="majorHAnsi" w:cstheme="majorHAnsi"/>
          <w:b/>
          <w:bCs/>
        </w:rPr>
        <w:t xml:space="preserve">, da je takšna </w:t>
      </w:r>
      <w:r w:rsidR="00787CD3" w:rsidRPr="001B6859">
        <w:rPr>
          <w:rFonts w:asciiTheme="majorHAnsi" w:hAnsiTheme="majorHAnsi" w:cstheme="majorHAnsi"/>
          <w:b/>
          <w:bCs/>
        </w:rPr>
        <w:t xml:space="preserve">prilagoditev izvedbe potrebna </w:t>
      </w:r>
      <w:r w:rsidR="00B0264B" w:rsidRPr="001B6859">
        <w:rPr>
          <w:rFonts w:asciiTheme="majorHAnsi" w:hAnsiTheme="majorHAnsi" w:cstheme="majorHAnsi"/>
          <w:b/>
          <w:bCs/>
        </w:rPr>
        <w:t>in pedagoško ustrezna</w:t>
      </w:r>
      <w:r w:rsidR="00B0264B">
        <w:rPr>
          <w:rFonts w:asciiTheme="majorHAnsi" w:hAnsiTheme="majorHAnsi" w:cstheme="majorHAnsi"/>
        </w:rPr>
        <w:t>.</w:t>
      </w:r>
      <w:r w:rsidR="00787CD3">
        <w:rPr>
          <w:rFonts w:asciiTheme="majorHAnsi" w:hAnsiTheme="majorHAnsi" w:cstheme="majorHAnsi"/>
        </w:rPr>
        <w:t>«</w:t>
      </w:r>
      <w:r w:rsidR="00787CD3">
        <w:rPr>
          <w:rStyle w:val="Sprotnaopomba-sklic"/>
          <w:rFonts w:asciiTheme="majorHAnsi" w:hAnsiTheme="majorHAnsi" w:cstheme="majorHAnsi"/>
        </w:rPr>
        <w:footnoteReference w:id="6"/>
      </w:r>
    </w:p>
    <w:p w14:paraId="0B0B5359" w14:textId="77777777" w:rsidR="00BB58B7" w:rsidRPr="00BB58B7" w:rsidRDefault="00BB58B7" w:rsidP="005036E5">
      <w:pPr>
        <w:spacing w:after="0" w:line="240" w:lineRule="auto"/>
        <w:jc w:val="both"/>
        <w:rPr>
          <w:rFonts w:asciiTheme="majorHAnsi" w:hAnsiTheme="majorHAnsi" w:cstheme="majorHAnsi"/>
        </w:rPr>
      </w:pPr>
    </w:p>
    <w:p w14:paraId="4C89239F" w14:textId="7729B9F2" w:rsidR="00BB58B7" w:rsidRPr="00BB58B7" w:rsidRDefault="00FA255E" w:rsidP="005036E5">
      <w:pPr>
        <w:pStyle w:val="Naslov2"/>
        <w:spacing w:before="0" w:line="240" w:lineRule="auto"/>
      </w:pPr>
      <w:r>
        <w:rPr>
          <w:color w:val="595959" w:themeColor="text1" w:themeTint="A6"/>
        </w:rPr>
        <w:t>3</w:t>
      </w:r>
      <w:r w:rsidR="009D570D" w:rsidRPr="009D570D">
        <w:rPr>
          <w:color w:val="595959" w:themeColor="text1" w:themeTint="A6"/>
        </w:rPr>
        <w:t>. 1. Prilagojeni način dela</w:t>
      </w:r>
    </w:p>
    <w:p w14:paraId="44285DA2" w14:textId="77777777" w:rsidR="00BB58B7" w:rsidRPr="00BB58B7" w:rsidRDefault="00BB58B7" w:rsidP="005036E5">
      <w:pPr>
        <w:spacing w:after="0" w:line="240" w:lineRule="auto"/>
        <w:jc w:val="both"/>
        <w:rPr>
          <w:rFonts w:asciiTheme="majorHAnsi" w:hAnsiTheme="majorHAnsi" w:cstheme="majorHAnsi"/>
        </w:rPr>
      </w:pPr>
    </w:p>
    <w:p w14:paraId="29C45FC1" w14:textId="58CF7C51" w:rsidR="00BB58B7" w:rsidRDefault="00BB58B7" w:rsidP="005036E5">
      <w:pPr>
        <w:spacing w:after="0" w:line="240" w:lineRule="auto"/>
        <w:jc w:val="both"/>
        <w:rPr>
          <w:rFonts w:asciiTheme="majorHAnsi" w:hAnsiTheme="majorHAnsi" w:cstheme="majorHAnsi"/>
        </w:rPr>
      </w:pPr>
      <w:r w:rsidRPr="001B6859">
        <w:rPr>
          <w:rFonts w:asciiTheme="majorHAnsi" w:hAnsiTheme="majorHAnsi" w:cstheme="majorHAnsi"/>
          <w:b/>
          <w:bCs/>
        </w:rPr>
        <w:t xml:space="preserve">Senat </w:t>
      </w:r>
      <w:r w:rsidR="00787CD3" w:rsidRPr="001B6859">
        <w:rPr>
          <w:rFonts w:asciiTheme="majorHAnsi" w:hAnsiTheme="majorHAnsi" w:cstheme="majorHAnsi"/>
          <w:b/>
          <w:bCs/>
        </w:rPr>
        <w:t>UM</w:t>
      </w:r>
      <w:r w:rsidR="00996610">
        <w:rPr>
          <w:rFonts w:asciiTheme="majorHAnsi" w:hAnsiTheme="majorHAnsi" w:cstheme="majorHAnsi"/>
          <w:b/>
          <w:bCs/>
        </w:rPr>
        <w:t xml:space="preserve"> je sprejel sklep</w:t>
      </w:r>
      <w:r w:rsidRPr="001B6859">
        <w:rPr>
          <w:rFonts w:asciiTheme="majorHAnsi" w:hAnsiTheme="majorHAnsi" w:cstheme="majorHAnsi"/>
          <w:b/>
          <w:bCs/>
        </w:rPr>
        <w:t>,</w:t>
      </w:r>
      <w:r w:rsidR="00996610">
        <w:rPr>
          <w:rFonts w:asciiTheme="majorHAnsi" w:hAnsiTheme="majorHAnsi" w:cstheme="majorHAnsi"/>
          <w:b/>
          <w:bCs/>
        </w:rPr>
        <w:t xml:space="preserve"> s katerim je </w:t>
      </w:r>
      <w:r w:rsidRPr="001B6859">
        <w:rPr>
          <w:rFonts w:asciiTheme="majorHAnsi" w:hAnsiTheme="majorHAnsi" w:cstheme="majorHAnsi"/>
          <w:b/>
          <w:bCs/>
        </w:rPr>
        <w:t>vodstvom fakultet ter visokošolskim učiteljem podeli</w:t>
      </w:r>
      <w:r w:rsidR="00996610">
        <w:rPr>
          <w:rFonts w:asciiTheme="majorHAnsi" w:hAnsiTheme="majorHAnsi" w:cstheme="majorHAnsi"/>
          <w:b/>
          <w:bCs/>
        </w:rPr>
        <w:t>l</w:t>
      </w:r>
      <w:r w:rsidRPr="001B6859">
        <w:rPr>
          <w:rFonts w:asciiTheme="majorHAnsi" w:hAnsiTheme="majorHAnsi" w:cstheme="majorHAnsi"/>
          <w:b/>
          <w:bCs/>
        </w:rPr>
        <w:t xml:space="preserve"> pristojnost organizacije in izvedbe pedagoškega procesa v študijskem letu 2020/21, vključno s prilagoditvami</w:t>
      </w:r>
      <w:r w:rsidRPr="00BB58B7">
        <w:rPr>
          <w:rFonts w:asciiTheme="majorHAnsi" w:hAnsiTheme="majorHAnsi" w:cstheme="majorHAnsi"/>
        </w:rPr>
        <w:t xml:space="preserve">,  za </w:t>
      </w:r>
      <w:r w:rsidRPr="00BB58B7">
        <w:rPr>
          <w:rFonts w:asciiTheme="majorHAnsi" w:hAnsiTheme="majorHAnsi" w:cstheme="majorHAnsi"/>
        </w:rPr>
        <w:lastRenderedPageBreak/>
        <w:t>katere n</w:t>
      </w:r>
      <w:r w:rsidR="00996610">
        <w:rPr>
          <w:rFonts w:asciiTheme="majorHAnsi" w:hAnsiTheme="majorHAnsi" w:cstheme="majorHAnsi"/>
        </w:rPr>
        <w:t>i</w:t>
      </w:r>
      <w:r w:rsidRPr="00BB58B7">
        <w:rPr>
          <w:rFonts w:asciiTheme="majorHAnsi" w:hAnsiTheme="majorHAnsi" w:cstheme="majorHAnsi"/>
        </w:rPr>
        <w:t xml:space="preserve"> potrebno soglasje Senata UM in poročanje Nacionalni agenciji R Slovenije za kakovost v visokem šolstvu</w:t>
      </w:r>
      <w:r w:rsidR="00971918">
        <w:rPr>
          <w:rStyle w:val="Sprotnaopomba-sklic"/>
          <w:rFonts w:asciiTheme="majorHAnsi" w:hAnsiTheme="majorHAnsi" w:cstheme="majorHAnsi"/>
        </w:rPr>
        <w:footnoteReference w:id="7"/>
      </w:r>
      <w:r w:rsidRPr="00BB58B7">
        <w:rPr>
          <w:rFonts w:asciiTheme="majorHAnsi" w:hAnsiTheme="majorHAnsi" w:cstheme="majorHAnsi"/>
        </w:rPr>
        <w:t xml:space="preserve">. </w:t>
      </w:r>
    </w:p>
    <w:p w14:paraId="481B483D" w14:textId="77777777" w:rsidR="00787CD3" w:rsidRPr="00BB58B7" w:rsidRDefault="00787CD3" w:rsidP="005036E5">
      <w:pPr>
        <w:spacing w:after="0" w:line="240" w:lineRule="auto"/>
        <w:jc w:val="both"/>
        <w:rPr>
          <w:rFonts w:asciiTheme="majorHAnsi" w:hAnsiTheme="majorHAnsi" w:cstheme="majorHAnsi"/>
        </w:rPr>
      </w:pPr>
    </w:p>
    <w:p w14:paraId="4E27E147" w14:textId="1807920A" w:rsidR="00BB58B7" w:rsidRPr="001B6859" w:rsidRDefault="00BB58B7" w:rsidP="005036E5">
      <w:pPr>
        <w:spacing w:after="0" w:line="240" w:lineRule="auto"/>
        <w:jc w:val="both"/>
        <w:rPr>
          <w:rFonts w:asciiTheme="majorHAnsi" w:hAnsiTheme="majorHAnsi" w:cstheme="majorHAnsi"/>
          <w:b/>
          <w:bCs/>
        </w:rPr>
      </w:pPr>
      <w:r w:rsidRPr="001B6859">
        <w:rPr>
          <w:rFonts w:asciiTheme="majorHAnsi" w:hAnsiTheme="majorHAnsi" w:cstheme="majorHAnsi"/>
          <w:b/>
          <w:bCs/>
        </w:rPr>
        <w:t xml:space="preserve">Vodstva fakultet </w:t>
      </w:r>
      <w:r w:rsidR="00996610">
        <w:rPr>
          <w:rFonts w:asciiTheme="majorHAnsi" w:hAnsiTheme="majorHAnsi" w:cstheme="majorHAnsi"/>
          <w:b/>
          <w:bCs/>
        </w:rPr>
        <w:t xml:space="preserve">imajo tako </w:t>
      </w:r>
      <w:r w:rsidRPr="001B6859">
        <w:rPr>
          <w:rFonts w:asciiTheme="majorHAnsi" w:hAnsiTheme="majorHAnsi" w:cstheme="majorHAnsi"/>
          <w:b/>
          <w:bCs/>
        </w:rPr>
        <w:t>možnost preso</w:t>
      </w:r>
      <w:r w:rsidR="00996610">
        <w:rPr>
          <w:rFonts w:asciiTheme="majorHAnsi" w:hAnsiTheme="majorHAnsi" w:cstheme="majorHAnsi"/>
          <w:b/>
          <w:bCs/>
        </w:rPr>
        <w:t>je</w:t>
      </w:r>
      <w:r w:rsidR="009E5F70" w:rsidRPr="001B6859">
        <w:rPr>
          <w:rFonts w:asciiTheme="majorHAnsi" w:hAnsiTheme="majorHAnsi" w:cstheme="majorHAnsi"/>
          <w:b/>
          <w:bCs/>
        </w:rPr>
        <w:t xml:space="preserve"> o tem</w:t>
      </w:r>
      <w:r w:rsidRPr="001B6859">
        <w:rPr>
          <w:rFonts w:asciiTheme="majorHAnsi" w:hAnsiTheme="majorHAnsi" w:cstheme="majorHAnsi"/>
          <w:b/>
          <w:bCs/>
        </w:rPr>
        <w:t>:</w:t>
      </w:r>
    </w:p>
    <w:p w14:paraId="6AFA2CFE" w14:textId="757A4739" w:rsidR="00BB58B7" w:rsidRPr="001B6859" w:rsidRDefault="00BB58B7" w:rsidP="005036E5">
      <w:pPr>
        <w:spacing w:after="0" w:line="240" w:lineRule="auto"/>
        <w:jc w:val="both"/>
        <w:rPr>
          <w:rFonts w:asciiTheme="majorHAnsi" w:hAnsiTheme="majorHAnsi" w:cstheme="majorHAnsi"/>
          <w:b/>
          <w:bCs/>
        </w:rPr>
      </w:pPr>
      <w:r w:rsidRPr="001B6859">
        <w:rPr>
          <w:rFonts w:asciiTheme="majorHAnsi" w:hAnsiTheme="majorHAnsi" w:cstheme="majorHAnsi"/>
          <w:b/>
          <w:bCs/>
        </w:rPr>
        <w:t>‒</w:t>
      </w:r>
      <w:r w:rsidRPr="001B6859">
        <w:rPr>
          <w:rFonts w:asciiTheme="majorHAnsi" w:hAnsiTheme="majorHAnsi" w:cstheme="majorHAnsi"/>
          <w:b/>
          <w:bCs/>
        </w:rPr>
        <w:tab/>
        <w:t xml:space="preserve">kateri deli posameznega akreditiranega študijskega programa se izvedejo prilagojeno, </w:t>
      </w:r>
    </w:p>
    <w:p w14:paraId="1A9D0210" w14:textId="77777777" w:rsidR="00BB58B7" w:rsidRPr="00BB58B7" w:rsidRDefault="00BB58B7" w:rsidP="005036E5">
      <w:pPr>
        <w:spacing w:after="0" w:line="240" w:lineRule="auto"/>
        <w:jc w:val="both"/>
        <w:rPr>
          <w:rFonts w:asciiTheme="majorHAnsi" w:hAnsiTheme="majorHAnsi" w:cstheme="majorHAnsi"/>
        </w:rPr>
      </w:pPr>
      <w:r w:rsidRPr="001B6859">
        <w:rPr>
          <w:rFonts w:asciiTheme="majorHAnsi" w:hAnsiTheme="majorHAnsi" w:cstheme="majorHAnsi"/>
          <w:b/>
          <w:bCs/>
        </w:rPr>
        <w:t>‒</w:t>
      </w:r>
      <w:r w:rsidRPr="001B6859">
        <w:rPr>
          <w:rFonts w:asciiTheme="majorHAnsi" w:hAnsiTheme="majorHAnsi" w:cstheme="majorHAnsi"/>
          <w:b/>
          <w:bCs/>
        </w:rPr>
        <w:tab/>
        <w:t>kateri deli posameznih učnih enot se izvedejo prilagojeno</w:t>
      </w:r>
      <w:r w:rsidRPr="00BB58B7">
        <w:rPr>
          <w:rFonts w:asciiTheme="majorHAnsi" w:hAnsiTheme="majorHAnsi" w:cstheme="majorHAnsi"/>
        </w:rPr>
        <w:t>.</w:t>
      </w:r>
    </w:p>
    <w:p w14:paraId="1464E7F9" w14:textId="77777777" w:rsidR="00BB58B7" w:rsidRPr="00BB58B7" w:rsidRDefault="00BB58B7" w:rsidP="005036E5">
      <w:pPr>
        <w:spacing w:after="0" w:line="240" w:lineRule="auto"/>
        <w:jc w:val="both"/>
        <w:rPr>
          <w:rFonts w:asciiTheme="majorHAnsi" w:hAnsiTheme="majorHAnsi" w:cstheme="majorHAnsi"/>
        </w:rPr>
      </w:pPr>
    </w:p>
    <w:p w14:paraId="36DBDAB9" w14:textId="044189E2" w:rsidR="00FA255E" w:rsidRDefault="00FA255E" w:rsidP="00FA255E">
      <w:pPr>
        <w:spacing w:after="0" w:line="240" w:lineRule="auto"/>
        <w:jc w:val="both"/>
        <w:rPr>
          <w:rFonts w:asciiTheme="majorHAnsi" w:hAnsiTheme="majorHAnsi" w:cstheme="majorHAnsi"/>
        </w:rPr>
      </w:pPr>
      <w:r w:rsidRPr="001B6859">
        <w:rPr>
          <w:rFonts w:asciiTheme="majorHAnsi" w:hAnsiTheme="majorHAnsi" w:cstheme="majorHAnsi"/>
          <w:b/>
          <w:bCs/>
        </w:rPr>
        <w:t>Prilagojeno izvedbo fakultete uporabijo v primeru utemeljenih razlogov</w:t>
      </w:r>
      <w:r>
        <w:rPr>
          <w:rFonts w:asciiTheme="majorHAnsi" w:hAnsiTheme="majorHAnsi" w:cstheme="majorHAnsi"/>
        </w:rPr>
        <w:t xml:space="preserve"> (velikost predavalnic, večje število študentov, ni možnosti za uporabo ustrezne IKT-tehnologije, ni možnosti za spoštovanje smernic NIJZ in MIZŠ idr.). </w:t>
      </w:r>
    </w:p>
    <w:p w14:paraId="40FDE494" w14:textId="77777777" w:rsidR="00FA255E" w:rsidRPr="00BB58B7" w:rsidRDefault="00FA255E" w:rsidP="00FA255E">
      <w:pPr>
        <w:spacing w:after="0" w:line="240" w:lineRule="auto"/>
        <w:jc w:val="both"/>
        <w:rPr>
          <w:rFonts w:asciiTheme="majorHAnsi" w:hAnsiTheme="majorHAnsi" w:cstheme="majorHAnsi"/>
        </w:rPr>
      </w:pPr>
    </w:p>
    <w:p w14:paraId="7E23EBDB" w14:textId="555B3B5E" w:rsidR="00BB58B7" w:rsidRDefault="00BB58B7" w:rsidP="005036E5">
      <w:pPr>
        <w:spacing w:after="0" w:line="240" w:lineRule="auto"/>
        <w:jc w:val="both"/>
        <w:rPr>
          <w:rFonts w:asciiTheme="majorHAnsi" w:hAnsiTheme="majorHAnsi" w:cstheme="majorHAnsi"/>
        </w:rPr>
      </w:pPr>
      <w:r w:rsidRPr="00BB58B7">
        <w:rPr>
          <w:rFonts w:asciiTheme="majorHAnsi" w:hAnsiTheme="majorHAnsi" w:cstheme="majorHAnsi"/>
        </w:rPr>
        <w:t>Fakultete, kjer se bodo odločili za kombiniran</w:t>
      </w:r>
      <w:r w:rsidR="00FA255E">
        <w:rPr>
          <w:rFonts w:asciiTheme="majorHAnsi" w:hAnsiTheme="majorHAnsi" w:cstheme="majorHAnsi"/>
        </w:rPr>
        <w:t>o</w:t>
      </w:r>
      <w:r w:rsidRPr="00BB58B7">
        <w:rPr>
          <w:rFonts w:asciiTheme="majorHAnsi" w:hAnsiTheme="majorHAnsi" w:cstheme="majorHAnsi"/>
        </w:rPr>
        <w:t xml:space="preserve"> oz. za prilagojeno izvedbo študijskega procesa, naj upoštevajo naslednja priporočila in smernice:</w:t>
      </w:r>
    </w:p>
    <w:p w14:paraId="743E8E85" w14:textId="77777777" w:rsidR="009E5F70" w:rsidRPr="00BB58B7" w:rsidRDefault="009E5F70" w:rsidP="005036E5">
      <w:pPr>
        <w:spacing w:after="0" w:line="240" w:lineRule="auto"/>
        <w:jc w:val="both"/>
        <w:rPr>
          <w:rFonts w:asciiTheme="majorHAnsi" w:hAnsiTheme="majorHAnsi" w:cstheme="majorHAnsi"/>
        </w:rPr>
      </w:pPr>
    </w:p>
    <w:p w14:paraId="0966D8A3" w14:textId="77777777" w:rsidR="00FA255E" w:rsidRDefault="00FA255E" w:rsidP="00FA255E">
      <w:pPr>
        <w:pStyle w:val="Odstavekseznama"/>
        <w:numPr>
          <w:ilvl w:val="0"/>
          <w:numId w:val="12"/>
        </w:numPr>
        <w:spacing w:after="0" w:line="240" w:lineRule="auto"/>
        <w:jc w:val="both"/>
        <w:rPr>
          <w:rFonts w:asciiTheme="majorHAnsi" w:hAnsiTheme="majorHAnsi" w:cstheme="majorHAnsi"/>
        </w:rPr>
      </w:pPr>
      <w:r w:rsidRPr="009E5F70">
        <w:rPr>
          <w:rFonts w:asciiTheme="majorHAnsi" w:hAnsiTheme="majorHAnsi" w:cstheme="majorHAnsi"/>
        </w:rPr>
        <w:t xml:space="preserve">Vodstvo fakultete mora pripraviti </w:t>
      </w:r>
      <w:r>
        <w:rPr>
          <w:rFonts w:asciiTheme="majorHAnsi" w:hAnsiTheme="majorHAnsi" w:cstheme="majorHAnsi"/>
        </w:rPr>
        <w:t xml:space="preserve">natančen </w:t>
      </w:r>
      <w:r w:rsidRPr="009E5F70">
        <w:rPr>
          <w:rFonts w:asciiTheme="majorHAnsi" w:hAnsiTheme="majorHAnsi" w:cstheme="majorHAnsi"/>
        </w:rPr>
        <w:t xml:space="preserve">načrt izvedbe pedagoškega procesa za študijsko leto 2020/21. </w:t>
      </w:r>
    </w:p>
    <w:p w14:paraId="631D96FC" w14:textId="77777777" w:rsidR="00FA255E" w:rsidRDefault="00FA255E" w:rsidP="00FA255E">
      <w:pPr>
        <w:pStyle w:val="Odstavekseznama"/>
        <w:numPr>
          <w:ilvl w:val="0"/>
          <w:numId w:val="12"/>
        </w:numPr>
        <w:spacing w:after="0" w:line="240" w:lineRule="auto"/>
        <w:jc w:val="both"/>
        <w:rPr>
          <w:rFonts w:asciiTheme="majorHAnsi" w:hAnsiTheme="majorHAnsi" w:cstheme="majorHAnsi"/>
        </w:rPr>
      </w:pPr>
      <w:r w:rsidRPr="009E5F70">
        <w:rPr>
          <w:rFonts w:asciiTheme="majorHAnsi" w:hAnsiTheme="majorHAnsi" w:cstheme="majorHAnsi"/>
        </w:rPr>
        <w:t>Pri pripravi načrta je potrebno upoštevati vsebino</w:t>
      </w:r>
      <w:r>
        <w:rPr>
          <w:rFonts w:asciiTheme="majorHAnsi" w:hAnsiTheme="majorHAnsi" w:cstheme="majorHAnsi"/>
        </w:rPr>
        <w:t xml:space="preserve">,  </w:t>
      </w:r>
      <w:r w:rsidRPr="009E5F70">
        <w:rPr>
          <w:rFonts w:asciiTheme="majorHAnsi" w:hAnsiTheme="majorHAnsi" w:cstheme="majorHAnsi"/>
        </w:rPr>
        <w:t xml:space="preserve">učne cilje in splošne ter predmetno-specifične kompetence, definirane s posameznimi učnimi načrti določenega študijskega programa, ob tem pa upoštevati tudi vse posebnosti </w:t>
      </w:r>
      <w:r>
        <w:rPr>
          <w:rFonts w:asciiTheme="majorHAnsi" w:hAnsiTheme="majorHAnsi" w:cstheme="majorHAnsi"/>
        </w:rPr>
        <w:t>posameznega</w:t>
      </w:r>
      <w:r w:rsidRPr="009E5F70">
        <w:rPr>
          <w:rFonts w:asciiTheme="majorHAnsi" w:hAnsiTheme="majorHAnsi" w:cstheme="majorHAnsi"/>
        </w:rPr>
        <w:t xml:space="preserve"> študijskega programa. </w:t>
      </w:r>
      <w:r>
        <w:rPr>
          <w:rFonts w:asciiTheme="majorHAnsi" w:hAnsiTheme="majorHAnsi" w:cstheme="majorHAnsi"/>
        </w:rPr>
        <w:t xml:space="preserve"> </w:t>
      </w:r>
    </w:p>
    <w:p w14:paraId="2F4025B8" w14:textId="6FAE2C28" w:rsidR="009E5F70" w:rsidRDefault="00BB58B7" w:rsidP="005036E5">
      <w:pPr>
        <w:pStyle w:val="Odstavekseznama"/>
        <w:numPr>
          <w:ilvl w:val="0"/>
          <w:numId w:val="12"/>
        </w:numPr>
        <w:spacing w:after="0" w:line="240" w:lineRule="auto"/>
        <w:jc w:val="both"/>
        <w:rPr>
          <w:rFonts w:asciiTheme="majorHAnsi" w:hAnsiTheme="majorHAnsi" w:cstheme="majorHAnsi"/>
        </w:rPr>
      </w:pPr>
      <w:r w:rsidRPr="009E5F70">
        <w:rPr>
          <w:rFonts w:asciiTheme="majorHAnsi" w:hAnsiTheme="majorHAnsi" w:cstheme="majorHAnsi"/>
        </w:rPr>
        <w:t xml:space="preserve">Pri pripravi načrta </w:t>
      </w:r>
      <w:r w:rsidR="00FA255E">
        <w:rPr>
          <w:rFonts w:asciiTheme="majorHAnsi" w:hAnsiTheme="majorHAnsi" w:cstheme="majorHAnsi"/>
        </w:rPr>
        <w:t xml:space="preserve">izvedbe </w:t>
      </w:r>
      <w:r w:rsidRPr="009E5F70">
        <w:rPr>
          <w:rFonts w:asciiTheme="majorHAnsi" w:hAnsiTheme="majorHAnsi" w:cstheme="majorHAnsi"/>
        </w:rPr>
        <w:t xml:space="preserve">se upošteva obremenjenost </w:t>
      </w:r>
      <w:r w:rsidR="009E5F70">
        <w:rPr>
          <w:rFonts w:asciiTheme="majorHAnsi" w:hAnsiTheme="majorHAnsi" w:cstheme="majorHAnsi"/>
        </w:rPr>
        <w:t>visokošolskih</w:t>
      </w:r>
      <w:r w:rsidRPr="009E5F70">
        <w:rPr>
          <w:rFonts w:asciiTheme="majorHAnsi" w:hAnsiTheme="majorHAnsi" w:cstheme="majorHAnsi"/>
        </w:rPr>
        <w:t xml:space="preserve"> učiteljev in sodelavcev. </w:t>
      </w:r>
    </w:p>
    <w:p w14:paraId="755DA451" w14:textId="05C7AE07" w:rsidR="009E5F70" w:rsidRDefault="00BB58B7" w:rsidP="005036E5">
      <w:pPr>
        <w:pStyle w:val="Odstavekseznama"/>
        <w:numPr>
          <w:ilvl w:val="0"/>
          <w:numId w:val="12"/>
        </w:numPr>
        <w:spacing w:after="0" w:line="240" w:lineRule="auto"/>
        <w:jc w:val="both"/>
        <w:rPr>
          <w:rFonts w:asciiTheme="majorHAnsi" w:hAnsiTheme="majorHAnsi" w:cstheme="majorHAnsi"/>
        </w:rPr>
      </w:pPr>
      <w:r w:rsidRPr="009E5F70">
        <w:rPr>
          <w:rFonts w:asciiTheme="majorHAnsi" w:hAnsiTheme="majorHAnsi" w:cstheme="majorHAnsi"/>
        </w:rPr>
        <w:t>O načinu izvedbe pedagoškega procesa je potrebno natančno seznaniti vse deležnike v akademski skupnosti</w:t>
      </w:r>
      <w:r w:rsidR="001B6859">
        <w:rPr>
          <w:rFonts w:asciiTheme="majorHAnsi" w:hAnsiTheme="majorHAnsi" w:cstheme="majorHAnsi"/>
        </w:rPr>
        <w:t>:</w:t>
      </w:r>
      <w:r w:rsidRPr="009E5F70">
        <w:rPr>
          <w:rFonts w:asciiTheme="majorHAnsi" w:hAnsiTheme="majorHAnsi" w:cstheme="majorHAnsi"/>
        </w:rPr>
        <w:t xml:space="preserve"> študente, </w:t>
      </w:r>
      <w:r w:rsidR="00326D73">
        <w:rPr>
          <w:rFonts w:asciiTheme="majorHAnsi" w:hAnsiTheme="majorHAnsi" w:cstheme="majorHAnsi"/>
        </w:rPr>
        <w:t>visokošolske učitelje</w:t>
      </w:r>
      <w:r w:rsidRPr="009E5F70">
        <w:rPr>
          <w:rFonts w:asciiTheme="majorHAnsi" w:hAnsiTheme="majorHAnsi" w:cstheme="majorHAnsi"/>
        </w:rPr>
        <w:t xml:space="preserve"> in sodelavce ter nepedagoško osebje na fakulteti.</w:t>
      </w:r>
    </w:p>
    <w:p w14:paraId="594B3AB8" w14:textId="37AB3611" w:rsidR="00FA255E" w:rsidRDefault="00FA255E" w:rsidP="00FA255E">
      <w:pPr>
        <w:pStyle w:val="Odstavekseznama"/>
        <w:numPr>
          <w:ilvl w:val="0"/>
          <w:numId w:val="12"/>
        </w:numPr>
        <w:spacing w:after="0" w:line="240" w:lineRule="auto"/>
        <w:jc w:val="both"/>
        <w:rPr>
          <w:rFonts w:asciiTheme="majorHAnsi" w:hAnsiTheme="majorHAnsi" w:cstheme="majorHAnsi"/>
        </w:rPr>
      </w:pPr>
      <w:r w:rsidRPr="009E5F70">
        <w:rPr>
          <w:rFonts w:asciiTheme="majorHAnsi" w:hAnsiTheme="majorHAnsi" w:cstheme="majorHAnsi"/>
        </w:rPr>
        <w:t xml:space="preserve">Vodstvo fakultete mora </w:t>
      </w:r>
      <w:r>
        <w:rPr>
          <w:rFonts w:asciiTheme="majorHAnsi" w:hAnsiTheme="majorHAnsi" w:cstheme="majorHAnsi"/>
        </w:rPr>
        <w:t xml:space="preserve">v načrtu izvedbe ter </w:t>
      </w:r>
      <w:r w:rsidRPr="009E5F70">
        <w:rPr>
          <w:rFonts w:asciiTheme="majorHAnsi" w:hAnsiTheme="majorHAnsi" w:cstheme="majorHAnsi"/>
        </w:rPr>
        <w:t>po zaključku vsakega semestra rektorju UM poročati o prilagoditvah pri posameznih učnih enotah</w:t>
      </w:r>
      <w:r>
        <w:rPr>
          <w:rFonts w:asciiTheme="majorHAnsi" w:hAnsiTheme="majorHAnsi" w:cstheme="majorHAnsi"/>
        </w:rPr>
        <w:t xml:space="preserve"> oz. študijskih programih v celoti</w:t>
      </w:r>
      <w:r w:rsidRPr="009E5F70">
        <w:rPr>
          <w:rFonts w:asciiTheme="majorHAnsi" w:hAnsiTheme="majorHAnsi" w:cstheme="majorHAnsi"/>
        </w:rPr>
        <w:t>.</w:t>
      </w:r>
    </w:p>
    <w:p w14:paraId="5B5F1149" w14:textId="77777777" w:rsidR="009E5F70" w:rsidRDefault="00BB58B7" w:rsidP="005036E5">
      <w:pPr>
        <w:pStyle w:val="Odstavekseznama"/>
        <w:numPr>
          <w:ilvl w:val="0"/>
          <w:numId w:val="12"/>
        </w:numPr>
        <w:spacing w:after="0" w:line="240" w:lineRule="auto"/>
        <w:jc w:val="both"/>
        <w:rPr>
          <w:rFonts w:asciiTheme="majorHAnsi" w:hAnsiTheme="majorHAnsi" w:cstheme="majorHAnsi"/>
        </w:rPr>
      </w:pPr>
      <w:r w:rsidRPr="009E5F70">
        <w:rPr>
          <w:rFonts w:asciiTheme="majorHAnsi" w:hAnsiTheme="majorHAnsi" w:cstheme="majorHAnsi"/>
        </w:rPr>
        <w:t xml:space="preserve">Visokošolski učitelji in sodelavci, izvajalci prilagojenega pedagoškega procesa, še posebej izvedbe na daljavo, morajo biti za takšen način dela posebej usposobljeni. Izobraževanja se zagotovijo na ravni posamezne fakultete ali na ravni univerze (zagotovljena jim bo vsa potrebna podpora v obliki informiranja in usposabljanja). Ob tem se upošteva tudi ustrezna opremljenost fakultete z IKT, ki je pri oddaljenem načinu pedagoškega procesa prvotnega pomena. </w:t>
      </w:r>
    </w:p>
    <w:p w14:paraId="00A82AAB" w14:textId="1BBF258A" w:rsidR="0066240B" w:rsidRDefault="00BB58B7" w:rsidP="005036E5">
      <w:pPr>
        <w:pStyle w:val="Odstavekseznama"/>
        <w:numPr>
          <w:ilvl w:val="0"/>
          <w:numId w:val="12"/>
        </w:numPr>
        <w:spacing w:after="0" w:line="240" w:lineRule="auto"/>
        <w:jc w:val="both"/>
        <w:rPr>
          <w:rFonts w:asciiTheme="majorHAnsi" w:hAnsiTheme="majorHAnsi" w:cstheme="majorHAnsi"/>
        </w:rPr>
      </w:pPr>
      <w:r w:rsidRPr="009E5F70">
        <w:rPr>
          <w:rFonts w:asciiTheme="majorHAnsi" w:hAnsiTheme="majorHAnsi" w:cstheme="majorHAnsi"/>
        </w:rPr>
        <w:t>Za izvajanje pedagoškega procesa na daljavo se uporablja infrastruktura, s katero razpolagamo na UM ter s pomočjo katere smo pedagoški proces izvajali v študijskem letu 2019/20.</w:t>
      </w:r>
      <w:r w:rsidR="009F136C">
        <w:rPr>
          <w:rFonts w:asciiTheme="majorHAnsi" w:hAnsiTheme="majorHAnsi" w:cstheme="majorHAnsi"/>
        </w:rPr>
        <w:t xml:space="preserve"> </w:t>
      </w:r>
    </w:p>
    <w:p w14:paraId="3FC06CD0" w14:textId="77777777" w:rsidR="0066240B" w:rsidRDefault="0066240B" w:rsidP="005036E5">
      <w:pPr>
        <w:spacing w:after="0" w:line="240" w:lineRule="auto"/>
        <w:jc w:val="both"/>
        <w:rPr>
          <w:rFonts w:asciiTheme="majorHAnsi" w:hAnsiTheme="majorHAnsi" w:cstheme="majorHAnsi"/>
        </w:rPr>
      </w:pPr>
    </w:p>
    <w:p w14:paraId="4D32B415" w14:textId="77777777" w:rsidR="00FA255E" w:rsidRDefault="00FA255E" w:rsidP="00FA255E">
      <w:pPr>
        <w:spacing w:after="0" w:line="240" w:lineRule="auto"/>
        <w:jc w:val="both"/>
        <w:rPr>
          <w:rFonts w:asciiTheme="majorHAnsi" w:hAnsiTheme="majorHAnsi" w:cstheme="majorHAnsi"/>
        </w:rPr>
      </w:pPr>
      <w:r>
        <w:rPr>
          <w:rFonts w:asciiTheme="majorHAnsi" w:hAnsiTheme="majorHAnsi" w:cstheme="majorHAnsi"/>
        </w:rPr>
        <w:t xml:space="preserve">Smernicam so v prilogi dodana navodila </w:t>
      </w:r>
      <w:r w:rsidRPr="0066240B">
        <w:rPr>
          <w:rFonts w:asciiTheme="majorHAnsi" w:hAnsiTheme="majorHAnsi" w:cstheme="majorHAnsi"/>
        </w:rPr>
        <w:t xml:space="preserve">za izvajanje kombiniranega pedagoškega procesa. </w:t>
      </w:r>
      <w:r>
        <w:rPr>
          <w:rFonts w:asciiTheme="majorHAnsi" w:hAnsiTheme="majorHAnsi" w:cstheme="majorHAnsi"/>
        </w:rPr>
        <w:t xml:space="preserve">Upoštevani sta različnost fakultet glede opremljenosti predavalnic in finančne omejitve za nakup </w:t>
      </w:r>
      <w:r w:rsidRPr="0066240B">
        <w:rPr>
          <w:rFonts w:asciiTheme="majorHAnsi" w:hAnsiTheme="majorHAnsi" w:cstheme="majorHAnsi"/>
        </w:rPr>
        <w:t xml:space="preserve">IKT-opreme za izvedbo pedagoškega procesa na daljavo, </w:t>
      </w:r>
      <w:r>
        <w:rPr>
          <w:rFonts w:asciiTheme="majorHAnsi" w:hAnsiTheme="majorHAnsi" w:cstheme="majorHAnsi"/>
        </w:rPr>
        <w:t>zato so navedene različne možnosti uporabe IKT-tehnologije, od najbolj osnovnega modela z uporabo računalnika in izvedbo predavanja na daljavo preko MS-</w:t>
      </w:r>
      <w:proofErr w:type="spellStart"/>
      <w:r>
        <w:rPr>
          <w:rFonts w:asciiTheme="majorHAnsi" w:hAnsiTheme="majorHAnsi" w:cstheme="majorHAnsi"/>
        </w:rPr>
        <w:t>Teams</w:t>
      </w:r>
      <w:proofErr w:type="spellEnd"/>
      <w:r>
        <w:rPr>
          <w:rFonts w:asciiTheme="majorHAnsi" w:hAnsiTheme="majorHAnsi" w:cstheme="majorHAnsi"/>
        </w:rPr>
        <w:t>, do modela, ki omogoča napredno uporabo avdiovizualnih sredstev.</w:t>
      </w:r>
    </w:p>
    <w:p w14:paraId="1DDBB711" w14:textId="77777777" w:rsidR="0000591F" w:rsidRDefault="0000591F" w:rsidP="005036E5">
      <w:pPr>
        <w:spacing w:after="0" w:line="240" w:lineRule="auto"/>
        <w:jc w:val="both"/>
        <w:rPr>
          <w:rFonts w:asciiTheme="majorHAnsi" w:hAnsiTheme="majorHAnsi" w:cstheme="majorHAnsi"/>
        </w:rPr>
      </w:pPr>
    </w:p>
    <w:p w14:paraId="5D89AC2C" w14:textId="5EE01AA2" w:rsidR="00BB58B7" w:rsidRDefault="00BB58B7" w:rsidP="005036E5">
      <w:pPr>
        <w:spacing w:after="0" w:line="240" w:lineRule="auto"/>
        <w:jc w:val="both"/>
        <w:rPr>
          <w:rFonts w:asciiTheme="majorHAnsi" w:hAnsiTheme="majorHAnsi" w:cstheme="majorHAnsi"/>
        </w:rPr>
      </w:pPr>
    </w:p>
    <w:p w14:paraId="566AA725" w14:textId="0F0FCE7E" w:rsidR="00B7411C" w:rsidRDefault="00B7411C" w:rsidP="005036E5">
      <w:pPr>
        <w:spacing w:after="0" w:line="240" w:lineRule="auto"/>
        <w:jc w:val="both"/>
        <w:rPr>
          <w:rFonts w:asciiTheme="majorHAnsi" w:hAnsiTheme="majorHAnsi" w:cstheme="majorHAnsi"/>
        </w:rPr>
      </w:pPr>
      <w:r>
        <w:rPr>
          <w:rFonts w:asciiTheme="majorHAnsi" w:hAnsiTheme="majorHAnsi" w:cstheme="majorHAnsi"/>
        </w:rPr>
        <w:lastRenderedPageBreak/>
        <w:t xml:space="preserve">Fakultetam svetujemo, da </w:t>
      </w:r>
      <w:r w:rsidR="00FA255E">
        <w:rPr>
          <w:rFonts w:asciiTheme="majorHAnsi" w:hAnsiTheme="majorHAnsi" w:cstheme="majorHAnsi"/>
        </w:rPr>
        <w:t xml:space="preserve">tako pri izvedbi pedagoškega procesa na fakulteti kot na daljavo </w:t>
      </w:r>
      <w:r>
        <w:rPr>
          <w:rFonts w:asciiTheme="majorHAnsi" w:hAnsiTheme="majorHAnsi" w:cstheme="majorHAnsi"/>
        </w:rPr>
        <w:t xml:space="preserve">v študijskem letu 2020/21 </w:t>
      </w:r>
      <w:r w:rsidR="00FA255E">
        <w:rPr>
          <w:rFonts w:asciiTheme="majorHAnsi" w:hAnsiTheme="majorHAnsi" w:cstheme="majorHAnsi"/>
        </w:rPr>
        <w:t>v urniku  upoštevate nujne prilagoditve časovnih intervalov in prekinitev (tudi pri izvedbi na daljavo).</w:t>
      </w:r>
      <w:r>
        <w:rPr>
          <w:rFonts w:asciiTheme="majorHAnsi" w:hAnsiTheme="majorHAnsi" w:cstheme="majorHAnsi"/>
        </w:rPr>
        <w:t xml:space="preserve"> </w:t>
      </w:r>
    </w:p>
    <w:p w14:paraId="401D7740" w14:textId="77777777" w:rsidR="001B6859" w:rsidRPr="00BB58B7" w:rsidRDefault="001B6859" w:rsidP="005036E5">
      <w:pPr>
        <w:spacing w:after="0" w:line="240" w:lineRule="auto"/>
        <w:jc w:val="both"/>
        <w:rPr>
          <w:rFonts w:asciiTheme="majorHAnsi" w:hAnsiTheme="majorHAnsi" w:cstheme="majorHAnsi"/>
        </w:rPr>
      </w:pPr>
    </w:p>
    <w:p w14:paraId="38FA79AE" w14:textId="31AB16F5" w:rsidR="00837736" w:rsidRPr="00837736" w:rsidRDefault="00FA255E" w:rsidP="005036E5">
      <w:pPr>
        <w:spacing w:after="0" w:line="240" w:lineRule="auto"/>
        <w:jc w:val="both"/>
        <w:rPr>
          <w:rFonts w:asciiTheme="majorHAnsi" w:hAnsiTheme="majorHAnsi" w:cstheme="majorHAnsi"/>
          <w:color w:val="595959" w:themeColor="text1" w:themeTint="A6"/>
        </w:rPr>
      </w:pPr>
      <w:r>
        <w:rPr>
          <w:rStyle w:val="Naslov2Znak"/>
          <w:color w:val="595959" w:themeColor="text1" w:themeTint="A6"/>
        </w:rPr>
        <w:t>3</w:t>
      </w:r>
      <w:r w:rsidR="00837736" w:rsidRPr="00837736">
        <w:rPr>
          <w:rStyle w:val="Naslov2Znak"/>
          <w:color w:val="595959" w:themeColor="text1" w:themeTint="A6"/>
        </w:rPr>
        <w:t xml:space="preserve">. 2 </w:t>
      </w:r>
      <w:r w:rsidR="00BB58B7" w:rsidRPr="00837736">
        <w:rPr>
          <w:rStyle w:val="Naslov2Znak"/>
          <w:color w:val="595959" w:themeColor="text1" w:themeTint="A6"/>
        </w:rPr>
        <w:t>Bruci, tujci in študentje na izmenjavi, študentje s posebnimi potrebami</w:t>
      </w:r>
      <w:r w:rsidR="00BB58B7" w:rsidRPr="00837736">
        <w:rPr>
          <w:rFonts w:asciiTheme="majorHAnsi" w:hAnsiTheme="majorHAnsi" w:cstheme="majorHAnsi"/>
          <w:color w:val="595959" w:themeColor="text1" w:themeTint="A6"/>
        </w:rPr>
        <w:t xml:space="preserve"> </w:t>
      </w:r>
    </w:p>
    <w:p w14:paraId="6FD7AC9C" w14:textId="77777777" w:rsidR="00837736" w:rsidRDefault="00837736" w:rsidP="005036E5">
      <w:pPr>
        <w:spacing w:after="0" w:line="240" w:lineRule="auto"/>
        <w:jc w:val="both"/>
        <w:rPr>
          <w:rFonts w:asciiTheme="majorHAnsi" w:hAnsiTheme="majorHAnsi" w:cstheme="majorHAnsi"/>
        </w:rPr>
      </w:pPr>
    </w:p>
    <w:p w14:paraId="059F0F52" w14:textId="213D0DA2" w:rsidR="00BB58B7" w:rsidRPr="00BB58B7" w:rsidRDefault="00837736" w:rsidP="005036E5">
      <w:pPr>
        <w:spacing w:after="0" w:line="240" w:lineRule="auto"/>
        <w:jc w:val="both"/>
        <w:rPr>
          <w:rFonts w:asciiTheme="majorHAnsi" w:hAnsiTheme="majorHAnsi" w:cstheme="majorHAnsi"/>
        </w:rPr>
      </w:pPr>
      <w:r>
        <w:rPr>
          <w:rFonts w:asciiTheme="majorHAnsi" w:hAnsiTheme="majorHAnsi" w:cstheme="majorHAnsi"/>
        </w:rPr>
        <w:t>U</w:t>
      </w:r>
      <w:r w:rsidR="00BB58B7" w:rsidRPr="00BB58B7">
        <w:rPr>
          <w:rFonts w:asciiTheme="majorHAnsi" w:hAnsiTheme="majorHAnsi" w:cstheme="majorHAnsi"/>
        </w:rPr>
        <w:t xml:space="preserve">poštevajo se smernice, zapisane v točki </w:t>
      </w:r>
      <w:r w:rsidR="00FA255E">
        <w:rPr>
          <w:rFonts w:asciiTheme="majorHAnsi" w:hAnsiTheme="majorHAnsi" w:cstheme="majorHAnsi"/>
        </w:rPr>
        <w:t>2</w:t>
      </w:r>
      <w:r w:rsidR="00BB58B7" w:rsidRPr="00BB58B7">
        <w:rPr>
          <w:rFonts w:asciiTheme="majorHAnsi" w:hAnsiTheme="majorHAnsi" w:cstheme="majorHAnsi"/>
        </w:rPr>
        <w:t>.</w:t>
      </w:r>
    </w:p>
    <w:p w14:paraId="421B6F84" w14:textId="77777777" w:rsidR="00BB58B7" w:rsidRPr="00BB58B7" w:rsidRDefault="00BB58B7" w:rsidP="005036E5">
      <w:pPr>
        <w:spacing w:after="0" w:line="240" w:lineRule="auto"/>
        <w:jc w:val="both"/>
        <w:rPr>
          <w:rFonts w:asciiTheme="majorHAnsi" w:hAnsiTheme="majorHAnsi" w:cstheme="majorHAnsi"/>
        </w:rPr>
      </w:pPr>
    </w:p>
    <w:p w14:paraId="3191F3AB" w14:textId="0F43701A" w:rsidR="00BB58B7" w:rsidRPr="00837736" w:rsidRDefault="00FA255E" w:rsidP="005036E5">
      <w:pPr>
        <w:pStyle w:val="Naslov2"/>
        <w:spacing w:before="0" w:line="240" w:lineRule="auto"/>
        <w:rPr>
          <w:color w:val="595959" w:themeColor="text1" w:themeTint="A6"/>
        </w:rPr>
      </w:pPr>
      <w:r>
        <w:rPr>
          <w:color w:val="595959" w:themeColor="text1" w:themeTint="A6"/>
        </w:rPr>
        <w:t>3</w:t>
      </w:r>
      <w:r w:rsidR="00837736" w:rsidRPr="00837736">
        <w:rPr>
          <w:color w:val="595959" w:themeColor="text1" w:themeTint="A6"/>
        </w:rPr>
        <w:t xml:space="preserve">. 3 </w:t>
      </w:r>
      <w:r w:rsidR="00BB58B7" w:rsidRPr="00837736">
        <w:rPr>
          <w:color w:val="595959" w:themeColor="text1" w:themeTint="A6"/>
        </w:rPr>
        <w:t>Pedagoški proces v prostorih fakultet</w:t>
      </w:r>
    </w:p>
    <w:p w14:paraId="473DC35C" w14:textId="77777777" w:rsidR="00BB58B7" w:rsidRPr="00BB58B7" w:rsidRDefault="00BB58B7" w:rsidP="005036E5">
      <w:pPr>
        <w:spacing w:after="0" w:line="240" w:lineRule="auto"/>
        <w:jc w:val="both"/>
        <w:rPr>
          <w:rFonts w:asciiTheme="majorHAnsi" w:hAnsiTheme="majorHAnsi" w:cstheme="majorHAnsi"/>
        </w:rPr>
      </w:pPr>
    </w:p>
    <w:p w14:paraId="0930C7A6" w14:textId="744FE69E" w:rsidR="00837736" w:rsidRDefault="00BB58B7" w:rsidP="005036E5">
      <w:pPr>
        <w:spacing w:after="0" w:line="240" w:lineRule="auto"/>
        <w:jc w:val="both"/>
        <w:rPr>
          <w:rFonts w:asciiTheme="majorHAnsi" w:hAnsiTheme="majorHAnsi" w:cstheme="majorHAnsi"/>
        </w:rPr>
      </w:pPr>
      <w:r w:rsidRPr="00BB58B7">
        <w:rPr>
          <w:rFonts w:asciiTheme="majorHAnsi" w:hAnsiTheme="majorHAnsi" w:cstheme="majorHAnsi"/>
        </w:rPr>
        <w:t>Upoštevajo se smernice, zapisane v točki</w:t>
      </w:r>
      <w:r w:rsidR="005036E5">
        <w:rPr>
          <w:rFonts w:asciiTheme="majorHAnsi" w:hAnsiTheme="majorHAnsi" w:cstheme="majorHAnsi"/>
        </w:rPr>
        <w:t xml:space="preserve"> </w:t>
      </w:r>
      <w:r w:rsidR="00FA255E">
        <w:rPr>
          <w:rFonts w:asciiTheme="majorHAnsi" w:hAnsiTheme="majorHAnsi" w:cstheme="majorHAnsi"/>
        </w:rPr>
        <w:t>2</w:t>
      </w:r>
      <w:r w:rsidRPr="00BB58B7">
        <w:rPr>
          <w:rFonts w:asciiTheme="majorHAnsi" w:hAnsiTheme="majorHAnsi" w:cstheme="majorHAnsi"/>
        </w:rPr>
        <w:t>.</w:t>
      </w:r>
    </w:p>
    <w:p w14:paraId="384F34B5" w14:textId="77777777" w:rsidR="003E7652" w:rsidRDefault="003E7652" w:rsidP="005036E5">
      <w:pPr>
        <w:spacing w:after="0" w:line="240" w:lineRule="auto"/>
        <w:jc w:val="both"/>
        <w:rPr>
          <w:rFonts w:asciiTheme="majorHAnsi" w:hAnsiTheme="majorHAnsi" w:cstheme="majorHAnsi"/>
        </w:rPr>
      </w:pPr>
    </w:p>
    <w:p w14:paraId="3E75D4DB" w14:textId="0A3B078C" w:rsidR="00837736" w:rsidRPr="00837736" w:rsidRDefault="00837736" w:rsidP="005036E5">
      <w:pPr>
        <w:pStyle w:val="Naslov1"/>
        <w:numPr>
          <w:ilvl w:val="0"/>
          <w:numId w:val="7"/>
        </w:numPr>
        <w:spacing w:before="0" w:line="240" w:lineRule="auto"/>
        <w:jc w:val="both"/>
        <w:rPr>
          <w:color w:val="595959" w:themeColor="text1" w:themeTint="A6"/>
        </w:rPr>
      </w:pPr>
      <w:r w:rsidRPr="00837736">
        <w:rPr>
          <w:color w:val="595959" w:themeColor="text1" w:themeTint="A6"/>
        </w:rPr>
        <w:t>STORITVE ZA ŠTUDENTE</w:t>
      </w:r>
    </w:p>
    <w:p w14:paraId="2F7DAAA9" w14:textId="159D458D" w:rsidR="00837736" w:rsidRDefault="00837736" w:rsidP="005036E5">
      <w:pPr>
        <w:spacing w:after="0" w:line="240" w:lineRule="auto"/>
        <w:jc w:val="both"/>
        <w:rPr>
          <w:rFonts w:asciiTheme="majorHAnsi" w:hAnsiTheme="majorHAnsi" w:cstheme="majorHAnsi"/>
        </w:rPr>
      </w:pPr>
    </w:p>
    <w:p w14:paraId="5561D9B9" w14:textId="77777777" w:rsidR="003E7652" w:rsidRPr="003E7652" w:rsidRDefault="003E7652" w:rsidP="003E7652">
      <w:pPr>
        <w:spacing w:after="0" w:line="240" w:lineRule="auto"/>
        <w:jc w:val="both"/>
        <w:rPr>
          <w:rFonts w:asciiTheme="majorHAnsi" w:hAnsiTheme="majorHAnsi" w:cstheme="majorHAnsi"/>
        </w:rPr>
      </w:pPr>
      <w:r w:rsidRPr="001B6859">
        <w:rPr>
          <w:rFonts w:asciiTheme="majorHAnsi" w:hAnsiTheme="majorHAnsi" w:cstheme="majorHAnsi"/>
          <w:b/>
          <w:bCs/>
        </w:rPr>
        <w:t>Ne glede na odločitev vodstva posamezne fakultete</w:t>
      </w:r>
      <w:r w:rsidRPr="003E7652">
        <w:rPr>
          <w:rFonts w:asciiTheme="majorHAnsi" w:hAnsiTheme="majorHAnsi" w:cstheme="majorHAnsi"/>
        </w:rPr>
        <w:t xml:space="preserve"> o izvedbi pedagoškega procesa v študijskem letu 2020/21 </w:t>
      </w:r>
      <w:r w:rsidRPr="001B6859">
        <w:rPr>
          <w:rFonts w:asciiTheme="majorHAnsi" w:hAnsiTheme="majorHAnsi" w:cstheme="majorHAnsi"/>
          <w:b/>
          <w:bCs/>
        </w:rPr>
        <w:t>morajo biti storitve za študente dosegljive</w:t>
      </w:r>
      <w:r w:rsidRPr="003E7652">
        <w:rPr>
          <w:rFonts w:asciiTheme="majorHAnsi" w:hAnsiTheme="majorHAnsi" w:cstheme="majorHAnsi"/>
        </w:rPr>
        <w:t>, kot sledi:</w:t>
      </w:r>
    </w:p>
    <w:p w14:paraId="25EA79BB" w14:textId="77777777" w:rsidR="003E7652" w:rsidRPr="003E7652" w:rsidRDefault="003E7652" w:rsidP="003E7652">
      <w:pPr>
        <w:spacing w:after="0" w:line="240" w:lineRule="auto"/>
        <w:jc w:val="both"/>
        <w:rPr>
          <w:rFonts w:asciiTheme="majorHAnsi" w:hAnsiTheme="majorHAnsi" w:cstheme="majorHAnsi"/>
        </w:rPr>
      </w:pPr>
    </w:p>
    <w:p w14:paraId="2F4CC783" w14:textId="77777777" w:rsidR="003E7652" w:rsidRPr="003E7652" w:rsidRDefault="003E7652" w:rsidP="003E7652">
      <w:pPr>
        <w:pStyle w:val="Odstavekseznama"/>
        <w:numPr>
          <w:ilvl w:val="0"/>
          <w:numId w:val="19"/>
        </w:numPr>
        <w:spacing w:after="0" w:line="240" w:lineRule="auto"/>
        <w:jc w:val="both"/>
        <w:rPr>
          <w:rFonts w:asciiTheme="majorHAnsi" w:hAnsiTheme="majorHAnsi" w:cstheme="majorHAnsi"/>
        </w:rPr>
      </w:pPr>
      <w:r w:rsidRPr="003E7652">
        <w:rPr>
          <w:rFonts w:asciiTheme="majorHAnsi" w:hAnsiTheme="majorHAnsi" w:cstheme="majorHAnsi"/>
        </w:rPr>
        <w:t>odprti referati za študentske in študijske zadeve fakultet (lahko se določi tudi poseben urnik za sprejem študentov, tudi protokol za študente pri obisku referata – npr. vhod, izhod),</w:t>
      </w:r>
    </w:p>
    <w:p w14:paraId="2F8EB87E" w14:textId="77777777" w:rsidR="003E7652" w:rsidRPr="003E7652" w:rsidRDefault="003E7652" w:rsidP="003E7652">
      <w:pPr>
        <w:pStyle w:val="Odstavekseznama"/>
        <w:numPr>
          <w:ilvl w:val="0"/>
          <w:numId w:val="19"/>
        </w:numPr>
        <w:spacing w:after="0" w:line="240" w:lineRule="auto"/>
        <w:jc w:val="both"/>
        <w:rPr>
          <w:rFonts w:asciiTheme="majorHAnsi" w:hAnsiTheme="majorHAnsi" w:cstheme="majorHAnsi"/>
        </w:rPr>
      </w:pPr>
      <w:r w:rsidRPr="003E7652">
        <w:rPr>
          <w:rFonts w:asciiTheme="majorHAnsi" w:hAnsiTheme="majorHAnsi" w:cstheme="majorHAnsi"/>
        </w:rPr>
        <w:t xml:space="preserve">študentom mora biti zagotovljena dostopnost predstavnikov študentov (predstavnikov letnikov), </w:t>
      </w:r>
    </w:p>
    <w:p w14:paraId="114893B1" w14:textId="77777777" w:rsidR="003E7652" w:rsidRPr="003E7652" w:rsidRDefault="003E7652" w:rsidP="003E7652">
      <w:pPr>
        <w:pStyle w:val="Odstavekseznama"/>
        <w:numPr>
          <w:ilvl w:val="0"/>
          <w:numId w:val="19"/>
        </w:numPr>
        <w:spacing w:after="0" w:line="240" w:lineRule="auto"/>
        <w:jc w:val="both"/>
        <w:rPr>
          <w:rFonts w:asciiTheme="majorHAnsi" w:hAnsiTheme="majorHAnsi" w:cstheme="majorHAnsi"/>
        </w:rPr>
      </w:pPr>
      <w:r w:rsidRPr="003E7652">
        <w:rPr>
          <w:rFonts w:asciiTheme="majorHAnsi" w:hAnsiTheme="majorHAnsi" w:cstheme="majorHAnsi"/>
        </w:rPr>
        <w:t xml:space="preserve">zagotovljena dostopnost prodekanov študentov, </w:t>
      </w:r>
    </w:p>
    <w:p w14:paraId="28569F94" w14:textId="77777777" w:rsidR="003E7652" w:rsidRPr="003E7652" w:rsidRDefault="003E7652" w:rsidP="003E7652">
      <w:pPr>
        <w:pStyle w:val="Odstavekseznama"/>
        <w:numPr>
          <w:ilvl w:val="0"/>
          <w:numId w:val="19"/>
        </w:numPr>
        <w:spacing w:after="0" w:line="240" w:lineRule="auto"/>
        <w:jc w:val="both"/>
        <w:rPr>
          <w:rFonts w:asciiTheme="majorHAnsi" w:hAnsiTheme="majorHAnsi" w:cstheme="majorHAnsi"/>
        </w:rPr>
      </w:pPr>
      <w:r w:rsidRPr="003E7652">
        <w:rPr>
          <w:rFonts w:asciiTheme="majorHAnsi" w:hAnsiTheme="majorHAnsi" w:cstheme="majorHAnsi"/>
        </w:rPr>
        <w:t>zagotovljena dostopnost študentov tutorjev,</w:t>
      </w:r>
    </w:p>
    <w:p w14:paraId="1E34C609" w14:textId="77777777" w:rsidR="003E7652" w:rsidRPr="003E7652" w:rsidRDefault="003E7652" w:rsidP="003E7652">
      <w:pPr>
        <w:pStyle w:val="Odstavekseznama"/>
        <w:numPr>
          <w:ilvl w:val="0"/>
          <w:numId w:val="19"/>
        </w:numPr>
        <w:spacing w:after="0" w:line="240" w:lineRule="auto"/>
        <w:jc w:val="both"/>
        <w:rPr>
          <w:rFonts w:asciiTheme="majorHAnsi" w:hAnsiTheme="majorHAnsi" w:cstheme="majorHAnsi"/>
        </w:rPr>
      </w:pPr>
      <w:r w:rsidRPr="003E7652">
        <w:rPr>
          <w:rFonts w:asciiTheme="majorHAnsi" w:hAnsiTheme="majorHAnsi" w:cstheme="majorHAnsi"/>
        </w:rPr>
        <w:t xml:space="preserve">zagotovljena dostopnost prodekanov, pristojnih za izvedbo pedagoškega procesa na fakulteti – dosegljivost teh določi in javno objavi posamezna fakulteta,  </w:t>
      </w:r>
    </w:p>
    <w:p w14:paraId="699E15DE" w14:textId="77777777" w:rsidR="003E7652" w:rsidRPr="003E7652" w:rsidRDefault="003E7652" w:rsidP="003E7652">
      <w:pPr>
        <w:pStyle w:val="Odstavekseznama"/>
        <w:numPr>
          <w:ilvl w:val="0"/>
          <w:numId w:val="19"/>
        </w:numPr>
        <w:spacing w:after="0" w:line="240" w:lineRule="auto"/>
        <w:jc w:val="both"/>
        <w:rPr>
          <w:rFonts w:asciiTheme="majorHAnsi" w:hAnsiTheme="majorHAnsi" w:cstheme="majorHAnsi"/>
        </w:rPr>
      </w:pPr>
      <w:r w:rsidRPr="003E7652">
        <w:rPr>
          <w:rFonts w:asciiTheme="majorHAnsi" w:hAnsiTheme="majorHAnsi" w:cstheme="majorHAnsi"/>
        </w:rPr>
        <w:t>zagotovljena dostopnost IKT-koordinatorjev na fakulteti,</w:t>
      </w:r>
    </w:p>
    <w:p w14:paraId="70B9D43D" w14:textId="77777777" w:rsidR="003E7652" w:rsidRPr="003E7652" w:rsidRDefault="003E7652" w:rsidP="003E7652">
      <w:pPr>
        <w:pStyle w:val="Odstavekseznama"/>
        <w:numPr>
          <w:ilvl w:val="0"/>
          <w:numId w:val="19"/>
        </w:numPr>
        <w:spacing w:after="0" w:line="240" w:lineRule="auto"/>
        <w:jc w:val="both"/>
        <w:rPr>
          <w:rFonts w:asciiTheme="majorHAnsi" w:hAnsiTheme="majorHAnsi" w:cstheme="majorHAnsi"/>
        </w:rPr>
      </w:pPr>
      <w:r w:rsidRPr="003E7652">
        <w:rPr>
          <w:rFonts w:asciiTheme="majorHAnsi" w:hAnsiTheme="majorHAnsi" w:cstheme="majorHAnsi"/>
        </w:rPr>
        <w:t xml:space="preserve">dostopnost vseh navedenih odgovornih oseb ter pristojnih služb se objavi na spletnih straneh posameznih fakultet. </w:t>
      </w:r>
    </w:p>
    <w:p w14:paraId="22CE370A" w14:textId="77777777" w:rsidR="00837736" w:rsidRPr="00837736" w:rsidRDefault="00837736" w:rsidP="005036E5">
      <w:pPr>
        <w:spacing w:after="0" w:line="240" w:lineRule="auto"/>
        <w:jc w:val="both"/>
        <w:rPr>
          <w:rFonts w:asciiTheme="majorHAnsi" w:hAnsiTheme="majorHAnsi" w:cstheme="majorHAnsi"/>
        </w:rPr>
      </w:pPr>
    </w:p>
    <w:p w14:paraId="1D4B2BB9" w14:textId="31DFCE1A" w:rsidR="003E7652" w:rsidRDefault="003E7652" w:rsidP="003E7652">
      <w:pPr>
        <w:spacing w:after="0" w:line="240" w:lineRule="auto"/>
        <w:jc w:val="both"/>
        <w:rPr>
          <w:rFonts w:asciiTheme="majorHAnsi" w:hAnsiTheme="majorHAnsi" w:cstheme="majorHAnsi"/>
        </w:rPr>
      </w:pPr>
      <w:r w:rsidRPr="001B6859">
        <w:rPr>
          <w:rFonts w:asciiTheme="majorHAnsi" w:hAnsiTheme="majorHAnsi" w:cstheme="majorHAnsi"/>
          <w:b/>
          <w:bCs/>
        </w:rPr>
        <w:t>Potrebno bo zagotoviti ustrezno redno komunikacijo tako s študentskimi predstavniki v organih fakultete, kot tudi s študenti, ki bodo v študijskem letu 2020/21 študirali na študijskih programih, ki jih izvajate na fakulteti.</w:t>
      </w:r>
      <w:r w:rsidRPr="00837736">
        <w:rPr>
          <w:rFonts w:asciiTheme="majorHAnsi" w:hAnsiTheme="majorHAnsi" w:cstheme="majorHAnsi"/>
        </w:rPr>
        <w:t xml:space="preserve"> Študente je potrebno obveščati ves čas, še posebej pa ob začetku študijskega leta  ter ob vsakokratnih spremembah navodil.  </w:t>
      </w:r>
      <w:r w:rsidRPr="001B6859">
        <w:rPr>
          <w:rFonts w:asciiTheme="majorHAnsi" w:hAnsiTheme="majorHAnsi" w:cstheme="majorHAnsi"/>
          <w:b/>
          <w:bCs/>
        </w:rPr>
        <w:t>Obveščanje študentov  o podrobnostih načrta za izvedbo pedagoškega procesa v študijskem letu 2020/21 opravijo matične fakultete</w:t>
      </w:r>
      <w:r>
        <w:rPr>
          <w:rFonts w:asciiTheme="majorHAnsi" w:hAnsiTheme="majorHAnsi" w:cstheme="majorHAnsi"/>
        </w:rPr>
        <w:t xml:space="preserve">. </w:t>
      </w:r>
      <w:r w:rsidRPr="00837736">
        <w:rPr>
          <w:rFonts w:asciiTheme="majorHAnsi" w:hAnsiTheme="majorHAnsi" w:cstheme="majorHAnsi"/>
        </w:rPr>
        <w:t xml:space="preserve"> </w:t>
      </w:r>
    </w:p>
    <w:p w14:paraId="461DD4FC" w14:textId="77777777" w:rsidR="003E7652" w:rsidRPr="00837736" w:rsidRDefault="003E7652" w:rsidP="003E7652">
      <w:pPr>
        <w:spacing w:after="0" w:line="240" w:lineRule="auto"/>
        <w:jc w:val="both"/>
        <w:rPr>
          <w:rFonts w:asciiTheme="majorHAnsi" w:hAnsiTheme="majorHAnsi" w:cstheme="majorHAnsi"/>
        </w:rPr>
      </w:pPr>
    </w:p>
    <w:p w14:paraId="71F3133B" w14:textId="2F1E202C" w:rsidR="00E8349D" w:rsidRDefault="003E7652" w:rsidP="003E7652">
      <w:pPr>
        <w:spacing w:after="0" w:line="240" w:lineRule="auto"/>
        <w:jc w:val="both"/>
        <w:rPr>
          <w:rFonts w:asciiTheme="majorHAnsi" w:hAnsiTheme="majorHAnsi" w:cstheme="majorHAnsi"/>
        </w:rPr>
      </w:pPr>
      <w:r w:rsidRPr="00837736">
        <w:rPr>
          <w:rFonts w:asciiTheme="majorHAnsi" w:hAnsiTheme="majorHAnsi" w:cstheme="majorHAnsi"/>
        </w:rPr>
        <w:t xml:space="preserve">V primeru kombinirane izvedbe pedagoškega procesa bo potrebno študente </w:t>
      </w:r>
      <w:r>
        <w:rPr>
          <w:rFonts w:asciiTheme="majorHAnsi" w:hAnsiTheme="majorHAnsi" w:cstheme="majorHAnsi"/>
        </w:rPr>
        <w:t xml:space="preserve">natančno </w:t>
      </w:r>
      <w:r w:rsidRPr="00837736">
        <w:rPr>
          <w:rFonts w:asciiTheme="majorHAnsi" w:hAnsiTheme="majorHAnsi" w:cstheme="majorHAnsi"/>
        </w:rPr>
        <w:t>seznaniti s prilagojenim načinom dela, vsem pa bo ob prvem srečanju v okviru posamezne učne enote poleg ostalih informacij</w:t>
      </w:r>
      <w:r>
        <w:rPr>
          <w:rFonts w:asciiTheme="majorHAnsi" w:hAnsiTheme="majorHAnsi" w:cstheme="majorHAnsi"/>
        </w:rPr>
        <w:t xml:space="preserve"> (Pravilnik o preverjanju in ocenjevanju znanja na UM, 4. člen)</w:t>
      </w:r>
      <w:r w:rsidRPr="00837736">
        <w:rPr>
          <w:rFonts w:asciiTheme="majorHAnsi" w:hAnsiTheme="majorHAnsi" w:cstheme="majorHAnsi"/>
        </w:rPr>
        <w:t xml:space="preserve"> </w:t>
      </w:r>
      <w:r w:rsidRPr="003E7652">
        <w:rPr>
          <w:rFonts w:asciiTheme="majorHAnsi" w:hAnsiTheme="majorHAnsi" w:cstheme="majorHAnsi"/>
        </w:rPr>
        <w:t>potrebno</w:t>
      </w:r>
      <w:r w:rsidRPr="003E7652" w:rsidDel="002F7227">
        <w:rPr>
          <w:rFonts w:asciiTheme="majorHAnsi" w:hAnsiTheme="majorHAnsi" w:cstheme="majorHAnsi"/>
        </w:rPr>
        <w:t xml:space="preserve"> </w:t>
      </w:r>
      <w:r w:rsidRPr="003E7652">
        <w:rPr>
          <w:rFonts w:asciiTheme="majorHAnsi" w:hAnsiTheme="majorHAnsi" w:cstheme="majorHAnsi"/>
        </w:rPr>
        <w:t>podrobno</w:t>
      </w:r>
      <w:r w:rsidRPr="00837736">
        <w:rPr>
          <w:rFonts w:asciiTheme="majorHAnsi" w:hAnsiTheme="majorHAnsi" w:cstheme="majorHAnsi"/>
        </w:rPr>
        <w:t xml:space="preserve"> pojasniti tudi prilagojeni način dela pri učni enoti v študijskem letu 2020/21.</w:t>
      </w:r>
    </w:p>
    <w:p w14:paraId="31C4FF78" w14:textId="71F2882B" w:rsidR="00194272" w:rsidRDefault="00194272">
      <w:pPr>
        <w:rPr>
          <w:rFonts w:asciiTheme="majorHAnsi" w:hAnsiTheme="majorHAnsi" w:cstheme="majorHAnsi"/>
        </w:rPr>
      </w:pPr>
      <w:r>
        <w:rPr>
          <w:rFonts w:asciiTheme="majorHAnsi" w:hAnsiTheme="majorHAnsi" w:cstheme="majorHAnsi"/>
        </w:rPr>
        <w:br w:type="page"/>
      </w:r>
    </w:p>
    <w:p w14:paraId="119473DB" w14:textId="44EF9D9A" w:rsidR="0033510D" w:rsidRDefault="0033510D" w:rsidP="005036E5">
      <w:pPr>
        <w:pStyle w:val="Naslov1"/>
        <w:numPr>
          <w:ilvl w:val="0"/>
          <w:numId w:val="7"/>
        </w:numPr>
        <w:spacing w:before="0" w:line="240" w:lineRule="auto"/>
        <w:jc w:val="both"/>
        <w:rPr>
          <w:color w:val="595959" w:themeColor="text1" w:themeTint="A6"/>
        </w:rPr>
      </w:pPr>
      <w:r w:rsidRPr="0033510D">
        <w:rPr>
          <w:color w:val="595959" w:themeColor="text1" w:themeTint="A6"/>
        </w:rPr>
        <w:lastRenderedPageBreak/>
        <w:t>ZAGOVORI ZAKLJUČNIH DEL</w:t>
      </w:r>
    </w:p>
    <w:p w14:paraId="377DF8CF" w14:textId="76BEEB32" w:rsidR="0033510D" w:rsidRDefault="0033510D" w:rsidP="005036E5">
      <w:pPr>
        <w:spacing w:after="0" w:line="240" w:lineRule="auto"/>
        <w:jc w:val="both"/>
      </w:pPr>
    </w:p>
    <w:p w14:paraId="6E0F6CB9" w14:textId="77777777" w:rsidR="0033510D" w:rsidRDefault="0033510D" w:rsidP="005036E5">
      <w:pPr>
        <w:spacing w:after="0" w:line="240" w:lineRule="auto"/>
        <w:jc w:val="both"/>
        <w:rPr>
          <w:rFonts w:asciiTheme="majorHAnsi" w:hAnsiTheme="majorHAnsi" w:cstheme="majorHAnsi"/>
        </w:rPr>
      </w:pPr>
      <w:r w:rsidRPr="0033510D">
        <w:rPr>
          <w:rFonts w:asciiTheme="majorHAnsi" w:hAnsiTheme="majorHAnsi" w:cstheme="majorHAnsi"/>
        </w:rPr>
        <w:t>Vodstvo fakultete presodi o tem, na kakšen način se bodo izvajali zagovori zaključnih del za študente, ki zaključujejo študij:</w:t>
      </w:r>
    </w:p>
    <w:p w14:paraId="7D91C341" w14:textId="77777777" w:rsidR="0033510D" w:rsidRDefault="0033510D" w:rsidP="005036E5">
      <w:pPr>
        <w:pStyle w:val="Odstavekseznama"/>
        <w:numPr>
          <w:ilvl w:val="0"/>
          <w:numId w:val="15"/>
        </w:numPr>
        <w:spacing w:after="0" w:line="240" w:lineRule="auto"/>
        <w:jc w:val="both"/>
        <w:rPr>
          <w:rFonts w:asciiTheme="majorHAnsi" w:hAnsiTheme="majorHAnsi" w:cstheme="majorHAnsi"/>
        </w:rPr>
      </w:pPr>
      <w:r w:rsidRPr="0033510D">
        <w:rPr>
          <w:rFonts w:asciiTheme="majorHAnsi" w:hAnsiTheme="majorHAnsi" w:cstheme="majorHAnsi"/>
        </w:rPr>
        <w:t>izvedba klasičnega zagovora zaključnega dela s fizično prisotnostjo študenta ter komisije za zagovor in oceno zaključnega dela študenta, in sicer ob upoštevanju smernic NIJZ ter brez prisotnosti javnosti (tej je mogoče zagotoviti vključitev na daljavo z uporabo orodja MS-</w:t>
      </w:r>
      <w:proofErr w:type="spellStart"/>
      <w:r w:rsidRPr="0033510D">
        <w:rPr>
          <w:rFonts w:asciiTheme="majorHAnsi" w:hAnsiTheme="majorHAnsi" w:cstheme="majorHAnsi"/>
        </w:rPr>
        <w:t>Teams</w:t>
      </w:r>
      <w:proofErr w:type="spellEnd"/>
      <w:r w:rsidRPr="0033510D">
        <w:rPr>
          <w:rFonts w:asciiTheme="majorHAnsi" w:hAnsiTheme="majorHAnsi" w:cstheme="majorHAnsi"/>
        </w:rPr>
        <w:t>)</w:t>
      </w:r>
      <w:r>
        <w:rPr>
          <w:rFonts w:asciiTheme="majorHAnsi" w:hAnsiTheme="majorHAnsi" w:cstheme="majorHAnsi"/>
        </w:rPr>
        <w:t>,</w:t>
      </w:r>
    </w:p>
    <w:p w14:paraId="1469EAE1" w14:textId="49C1FB54" w:rsidR="0033510D" w:rsidRDefault="0033510D" w:rsidP="0023165A">
      <w:pPr>
        <w:pStyle w:val="Odstavekseznama"/>
        <w:numPr>
          <w:ilvl w:val="0"/>
          <w:numId w:val="15"/>
        </w:numPr>
        <w:spacing w:after="0" w:line="240" w:lineRule="auto"/>
        <w:jc w:val="both"/>
        <w:rPr>
          <w:rFonts w:asciiTheme="majorHAnsi" w:hAnsiTheme="majorHAnsi" w:cstheme="majorHAnsi"/>
        </w:rPr>
      </w:pPr>
      <w:r w:rsidRPr="003E7652">
        <w:rPr>
          <w:rFonts w:asciiTheme="majorHAnsi" w:hAnsiTheme="majorHAnsi" w:cstheme="majorHAnsi"/>
        </w:rPr>
        <w:t>izvedba zagovora zaključnih del na daljavo, za katerega se smiselno uporabijo Navodila za zagovore zaključnih del na daljavo, ki jih je Senat UM potrdil s prvim interventnim paketom in so se bila v uporabi v času zaprtja visokošolskih zavodov.</w:t>
      </w:r>
    </w:p>
    <w:p w14:paraId="79529231" w14:textId="77777777" w:rsidR="003E7652" w:rsidRPr="003E7652" w:rsidRDefault="003E7652" w:rsidP="003E7652">
      <w:pPr>
        <w:pStyle w:val="Odstavekseznama"/>
        <w:spacing w:after="0" w:line="240" w:lineRule="auto"/>
        <w:jc w:val="both"/>
        <w:rPr>
          <w:rFonts w:asciiTheme="majorHAnsi" w:hAnsiTheme="majorHAnsi" w:cstheme="majorHAnsi"/>
        </w:rPr>
      </w:pPr>
    </w:p>
    <w:p w14:paraId="1CE1ADAE" w14:textId="77EDE76B" w:rsidR="0033510D" w:rsidRDefault="0033510D" w:rsidP="005036E5">
      <w:pPr>
        <w:pStyle w:val="Naslov1"/>
        <w:numPr>
          <w:ilvl w:val="0"/>
          <w:numId w:val="7"/>
        </w:numPr>
        <w:spacing w:before="0" w:line="240" w:lineRule="auto"/>
        <w:jc w:val="both"/>
        <w:rPr>
          <w:color w:val="595959" w:themeColor="text1" w:themeTint="A6"/>
        </w:rPr>
      </w:pPr>
      <w:r w:rsidRPr="0033510D">
        <w:rPr>
          <w:color w:val="595959" w:themeColor="text1" w:themeTint="A6"/>
        </w:rPr>
        <w:t>PODELITVE DIPLOMSKIH LISTIN</w:t>
      </w:r>
    </w:p>
    <w:p w14:paraId="7CD3F99D" w14:textId="10C8F235" w:rsidR="0033510D" w:rsidRDefault="0033510D" w:rsidP="005036E5">
      <w:pPr>
        <w:spacing w:after="0" w:line="240" w:lineRule="auto"/>
        <w:jc w:val="both"/>
      </w:pPr>
    </w:p>
    <w:p w14:paraId="0800A5A9" w14:textId="193153F1" w:rsidR="0033510D" w:rsidRPr="0033510D" w:rsidRDefault="003E7652" w:rsidP="005036E5">
      <w:pPr>
        <w:pStyle w:val="Naslov2"/>
        <w:spacing w:before="0" w:line="240" w:lineRule="auto"/>
        <w:rPr>
          <w:color w:val="595959" w:themeColor="text1" w:themeTint="A6"/>
        </w:rPr>
      </w:pPr>
      <w:r>
        <w:rPr>
          <w:color w:val="595959" w:themeColor="text1" w:themeTint="A6"/>
        </w:rPr>
        <w:t>6</w:t>
      </w:r>
      <w:r w:rsidR="0033510D" w:rsidRPr="0033510D">
        <w:rPr>
          <w:color w:val="595959" w:themeColor="text1" w:themeTint="A6"/>
        </w:rPr>
        <w:t>. 1</w:t>
      </w:r>
      <w:r w:rsidR="0033510D" w:rsidRPr="0033510D">
        <w:rPr>
          <w:color w:val="595959" w:themeColor="text1" w:themeTint="A6"/>
        </w:rPr>
        <w:tab/>
        <w:t>Diplomanti študijskih programov prve in druge stopnje</w:t>
      </w:r>
    </w:p>
    <w:p w14:paraId="2CFBB2A6" w14:textId="4574E6A1" w:rsidR="0033510D" w:rsidRDefault="0033510D" w:rsidP="005036E5">
      <w:pPr>
        <w:spacing w:after="0" w:line="240" w:lineRule="auto"/>
        <w:jc w:val="both"/>
      </w:pPr>
    </w:p>
    <w:p w14:paraId="66EEDF36" w14:textId="77777777" w:rsidR="003E7652" w:rsidRPr="0033510D" w:rsidRDefault="003E7652" w:rsidP="003E7652">
      <w:pPr>
        <w:spacing w:after="0" w:line="240" w:lineRule="auto"/>
        <w:jc w:val="both"/>
        <w:rPr>
          <w:rFonts w:asciiTheme="majorHAnsi" w:hAnsiTheme="majorHAnsi" w:cstheme="majorHAnsi"/>
        </w:rPr>
      </w:pPr>
      <w:r w:rsidRPr="0033510D">
        <w:rPr>
          <w:rFonts w:asciiTheme="majorHAnsi" w:hAnsiTheme="majorHAnsi" w:cstheme="majorHAnsi"/>
        </w:rPr>
        <w:t>Ker je podelitev diplomskih listin poseben in svečan dogodek, vodstvom fakultet predlagamo, da podelitve diplomskih listin organizirajo:</w:t>
      </w:r>
    </w:p>
    <w:p w14:paraId="60FC4957" w14:textId="77777777" w:rsidR="0033510D" w:rsidRPr="0033510D" w:rsidRDefault="0033510D" w:rsidP="005036E5">
      <w:pPr>
        <w:spacing w:after="0" w:line="240" w:lineRule="auto"/>
        <w:jc w:val="both"/>
        <w:rPr>
          <w:rFonts w:asciiTheme="majorHAnsi" w:hAnsiTheme="majorHAnsi" w:cstheme="majorHAnsi"/>
        </w:rPr>
      </w:pPr>
    </w:p>
    <w:p w14:paraId="1195B7B6" w14:textId="2055A38F" w:rsidR="003E7652" w:rsidRPr="0033510D" w:rsidRDefault="003E7652" w:rsidP="003E7652">
      <w:pPr>
        <w:pStyle w:val="Odstavekseznama"/>
        <w:numPr>
          <w:ilvl w:val="0"/>
          <w:numId w:val="16"/>
        </w:numPr>
        <w:spacing w:after="0" w:line="240" w:lineRule="auto"/>
        <w:jc w:val="both"/>
        <w:rPr>
          <w:rFonts w:asciiTheme="majorHAnsi" w:hAnsiTheme="majorHAnsi" w:cstheme="majorHAnsi"/>
        </w:rPr>
      </w:pPr>
      <w:r w:rsidRPr="0033510D">
        <w:rPr>
          <w:rFonts w:asciiTheme="majorHAnsi" w:hAnsiTheme="majorHAnsi" w:cstheme="majorHAnsi"/>
        </w:rPr>
        <w:t>s fizično prisotnostjo diplomantov v manjših skupinah</w:t>
      </w:r>
      <w:r>
        <w:rPr>
          <w:rFonts w:asciiTheme="majorHAnsi" w:hAnsiTheme="majorHAnsi" w:cstheme="majorHAnsi"/>
        </w:rPr>
        <w:t>,</w:t>
      </w:r>
      <w:r w:rsidRPr="0033510D">
        <w:rPr>
          <w:rFonts w:asciiTheme="majorHAnsi" w:hAnsiTheme="majorHAnsi" w:cstheme="majorHAnsi"/>
        </w:rPr>
        <w:t xml:space="preserve"> ob upoštevanju Odloka o začasni splošni omejitvi oziroma prepovedi zbiranja ljudi v Republiki Sloveniji, ukrepov za varovanje zdravja NIJZ ter brez prisotnosti gostov (svojci, prijatelji) in z možnostjo  snemanja ter prenašanja dogajanja »v živo« preko spletne aplikacije. Pogostitev po podelitvi diplomskih listin odsvetujemo. Podelitve zaključnih del se organizirajo v skladu s potrjenim študijskim koledarjem UM za študijsko leto 2020/21;</w:t>
      </w:r>
    </w:p>
    <w:p w14:paraId="37B58334" w14:textId="77777777" w:rsidR="003E7652" w:rsidRPr="0033510D" w:rsidRDefault="003E7652" w:rsidP="003E7652">
      <w:pPr>
        <w:pStyle w:val="Odstavekseznama"/>
        <w:numPr>
          <w:ilvl w:val="0"/>
          <w:numId w:val="16"/>
        </w:numPr>
        <w:spacing w:after="0" w:line="240" w:lineRule="auto"/>
        <w:jc w:val="both"/>
        <w:rPr>
          <w:rFonts w:asciiTheme="majorHAnsi" w:hAnsiTheme="majorHAnsi" w:cstheme="majorHAnsi"/>
        </w:rPr>
      </w:pPr>
      <w:r w:rsidRPr="0033510D">
        <w:rPr>
          <w:rFonts w:asciiTheme="majorHAnsi" w:hAnsiTheme="majorHAnsi" w:cstheme="majorHAnsi"/>
        </w:rPr>
        <w:t>na prostem, v kolikor bo to mogoče, in sicer ob upoštevanju ukrepov za varovanje zdravja NIJZ.</w:t>
      </w:r>
    </w:p>
    <w:p w14:paraId="497743AC" w14:textId="77777777" w:rsidR="003E7652" w:rsidRPr="0033510D" w:rsidRDefault="003E7652" w:rsidP="003E7652">
      <w:pPr>
        <w:spacing w:after="0" w:line="240" w:lineRule="auto"/>
        <w:jc w:val="both"/>
        <w:rPr>
          <w:rFonts w:asciiTheme="majorHAnsi" w:hAnsiTheme="majorHAnsi" w:cstheme="majorHAnsi"/>
        </w:rPr>
      </w:pPr>
    </w:p>
    <w:p w14:paraId="30C096F1" w14:textId="48DFCED3" w:rsidR="0033510D" w:rsidRDefault="0033510D" w:rsidP="005036E5">
      <w:pPr>
        <w:spacing w:after="0" w:line="240" w:lineRule="auto"/>
        <w:jc w:val="both"/>
        <w:rPr>
          <w:rFonts w:asciiTheme="majorHAnsi" w:hAnsiTheme="majorHAnsi" w:cstheme="majorHAnsi"/>
        </w:rPr>
      </w:pPr>
      <w:r w:rsidRPr="0033510D">
        <w:rPr>
          <w:rFonts w:asciiTheme="majorHAnsi" w:hAnsiTheme="majorHAnsi" w:cstheme="majorHAnsi"/>
        </w:rPr>
        <w:t>Vodstvo posamezne fakultete se lahko odloči tudi, da za diplomante ne organizira podelitve diplomskih listin, pri čemer se za vročanje diplomskih listin diplomantom smiselno upošteva protokol za vročanje listin – diplomantom se diplomske listine pošljejo po pošti oz. jih ti prevzamejo v referatih, pristojnih za študentske in študijske zadeve fakultete. Diplomske listine se natisnejo v skladu s študijskim koledarjem in časovnico, ki je predvidena za podelitve diplomskih listin. V utemeljenih primerih se, tako kot do sedaj, lahko izjemoma diplomska listina za diplomanta natisne tudi izven predvidenih rokov.</w:t>
      </w:r>
    </w:p>
    <w:p w14:paraId="4D0E3F81" w14:textId="36A72350" w:rsidR="0033510D" w:rsidRDefault="0033510D" w:rsidP="005036E5">
      <w:pPr>
        <w:spacing w:after="0" w:line="240" w:lineRule="auto"/>
        <w:jc w:val="both"/>
        <w:rPr>
          <w:rFonts w:asciiTheme="majorHAnsi" w:hAnsiTheme="majorHAnsi" w:cstheme="majorHAnsi"/>
        </w:rPr>
      </w:pPr>
    </w:p>
    <w:p w14:paraId="560E9DC0" w14:textId="5C0FDC59" w:rsidR="0033510D" w:rsidRPr="0033510D" w:rsidRDefault="003E7652" w:rsidP="005036E5">
      <w:pPr>
        <w:pStyle w:val="Naslov2"/>
        <w:spacing w:before="0" w:line="240" w:lineRule="auto"/>
        <w:rPr>
          <w:color w:val="595959" w:themeColor="text1" w:themeTint="A6"/>
        </w:rPr>
      </w:pPr>
      <w:r>
        <w:rPr>
          <w:color w:val="595959" w:themeColor="text1" w:themeTint="A6"/>
        </w:rPr>
        <w:t>6</w:t>
      </w:r>
      <w:r w:rsidR="0033510D" w:rsidRPr="0033510D">
        <w:rPr>
          <w:color w:val="595959" w:themeColor="text1" w:themeTint="A6"/>
        </w:rPr>
        <w:t>. 2 Diplomanti študijskih programov tretje stopnje</w:t>
      </w:r>
    </w:p>
    <w:p w14:paraId="450279AC" w14:textId="63EE022E" w:rsidR="0033510D" w:rsidRDefault="0033510D" w:rsidP="005036E5">
      <w:pPr>
        <w:spacing w:after="0" w:line="240" w:lineRule="auto"/>
        <w:jc w:val="both"/>
        <w:rPr>
          <w:rFonts w:asciiTheme="majorHAnsi" w:hAnsiTheme="majorHAnsi" w:cstheme="majorHAnsi"/>
        </w:rPr>
      </w:pPr>
    </w:p>
    <w:p w14:paraId="4317674C" w14:textId="707815A7" w:rsidR="0033510D" w:rsidRDefault="0033510D" w:rsidP="005036E5">
      <w:pPr>
        <w:spacing w:after="0" w:line="240" w:lineRule="auto"/>
        <w:jc w:val="both"/>
        <w:rPr>
          <w:rFonts w:asciiTheme="majorHAnsi" w:hAnsiTheme="majorHAnsi" w:cstheme="majorHAnsi"/>
        </w:rPr>
      </w:pPr>
      <w:r w:rsidRPr="0033510D">
        <w:rPr>
          <w:rFonts w:asciiTheme="majorHAnsi" w:hAnsiTheme="majorHAnsi" w:cstheme="majorHAnsi"/>
        </w:rPr>
        <w:t>Ker je promocija doktorjev znanosti ne le protokolarni dogodek, v okviru katerega rektor UM</w:t>
      </w:r>
      <w:r w:rsidR="00180827">
        <w:rPr>
          <w:rFonts w:asciiTheme="majorHAnsi" w:hAnsiTheme="majorHAnsi" w:cstheme="majorHAnsi"/>
        </w:rPr>
        <w:t xml:space="preserve"> </w:t>
      </w:r>
      <w:r w:rsidRPr="0033510D">
        <w:rPr>
          <w:rFonts w:asciiTheme="majorHAnsi" w:hAnsiTheme="majorHAnsi" w:cstheme="majorHAnsi"/>
        </w:rPr>
        <w:t>doktorande promovira v znanstveni naslov »doktor znanosti«, pač pa tudi pogoj za uporabo vseh pravic, povezanih s podeljeno diplomsko listino tretje stopnje, bodo promocije doktorjev znanosti na UM potekale kot do sedaj, in sicer:</w:t>
      </w:r>
    </w:p>
    <w:p w14:paraId="04FE0821" w14:textId="77777777" w:rsidR="0033510D" w:rsidRPr="0033510D" w:rsidRDefault="0033510D" w:rsidP="005036E5">
      <w:pPr>
        <w:spacing w:after="0" w:line="240" w:lineRule="auto"/>
        <w:jc w:val="both"/>
        <w:rPr>
          <w:rFonts w:asciiTheme="majorHAnsi" w:hAnsiTheme="majorHAnsi" w:cstheme="majorHAnsi"/>
        </w:rPr>
      </w:pPr>
    </w:p>
    <w:p w14:paraId="79A5D505" w14:textId="77777777" w:rsidR="0033510D" w:rsidRDefault="0033510D" w:rsidP="005036E5">
      <w:pPr>
        <w:pStyle w:val="Odstavekseznama"/>
        <w:numPr>
          <w:ilvl w:val="0"/>
          <w:numId w:val="17"/>
        </w:numPr>
        <w:spacing w:after="0" w:line="240" w:lineRule="auto"/>
        <w:jc w:val="both"/>
        <w:rPr>
          <w:rFonts w:asciiTheme="majorHAnsi" w:hAnsiTheme="majorHAnsi" w:cstheme="majorHAnsi"/>
        </w:rPr>
      </w:pPr>
      <w:r w:rsidRPr="0033510D">
        <w:rPr>
          <w:rFonts w:asciiTheme="majorHAnsi" w:hAnsiTheme="majorHAnsi" w:cstheme="majorHAnsi"/>
        </w:rPr>
        <w:t>ob spoštovanju  Odloka o začasni splošni omejitvi oziroma prepovedi zbiranja ljudi v Republiki Sloveniji ter ob upoštevanju ukrepov za varovanje zdravja NIJZ,</w:t>
      </w:r>
    </w:p>
    <w:p w14:paraId="5B2B306B" w14:textId="00BAC26F" w:rsidR="0033510D" w:rsidRDefault="0033510D" w:rsidP="005036E5">
      <w:pPr>
        <w:pStyle w:val="Odstavekseznama"/>
        <w:numPr>
          <w:ilvl w:val="0"/>
          <w:numId w:val="17"/>
        </w:numPr>
        <w:spacing w:after="0" w:line="240" w:lineRule="auto"/>
        <w:jc w:val="both"/>
        <w:rPr>
          <w:rFonts w:asciiTheme="majorHAnsi" w:hAnsiTheme="majorHAnsi" w:cstheme="majorHAnsi"/>
        </w:rPr>
      </w:pPr>
      <w:r w:rsidRPr="0033510D">
        <w:rPr>
          <w:rFonts w:asciiTheme="majorHAnsi" w:hAnsiTheme="majorHAnsi" w:cstheme="majorHAnsi"/>
        </w:rPr>
        <w:lastRenderedPageBreak/>
        <w:t>dogodek bo potekal brez prisotnosti gostov (svojci, prijatelji) in z možnostjo snemanja ter prenašanja dogajanja »v živo« preko spletne aplikacije,</w:t>
      </w:r>
    </w:p>
    <w:p w14:paraId="17C1D44C" w14:textId="1DB2AFEB" w:rsidR="00996610" w:rsidRDefault="00996610" w:rsidP="005036E5">
      <w:pPr>
        <w:pStyle w:val="Odstavekseznama"/>
        <w:numPr>
          <w:ilvl w:val="0"/>
          <w:numId w:val="17"/>
        </w:numPr>
        <w:spacing w:after="0" w:line="240" w:lineRule="auto"/>
        <w:jc w:val="both"/>
        <w:rPr>
          <w:rFonts w:asciiTheme="majorHAnsi" w:hAnsiTheme="majorHAnsi" w:cstheme="majorHAnsi"/>
        </w:rPr>
      </w:pPr>
      <w:r>
        <w:rPr>
          <w:rFonts w:asciiTheme="majorHAnsi" w:hAnsiTheme="majorHAnsi" w:cstheme="majorHAnsi"/>
        </w:rPr>
        <w:t>na daljavo,</w:t>
      </w:r>
    </w:p>
    <w:p w14:paraId="3BCB3AE1" w14:textId="5FAF17A6" w:rsidR="0033510D" w:rsidRPr="0033510D" w:rsidRDefault="0033510D" w:rsidP="005036E5">
      <w:pPr>
        <w:pStyle w:val="Odstavekseznama"/>
        <w:numPr>
          <w:ilvl w:val="0"/>
          <w:numId w:val="17"/>
        </w:numPr>
        <w:spacing w:after="0" w:line="240" w:lineRule="auto"/>
        <w:jc w:val="both"/>
        <w:rPr>
          <w:rFonts w:asciiTheme="majorHAnsi" w:hAnsiTheme="majorHAnsi" w:cstheme="majorHAnsi"/>
        </w:rPr>
      </w:pPr>
      <w:r w:rsidRPr="0033510D">
        <w:rPr>
          <w:rFonts w:asciiTheme="majorHAnsi" w:hAnsiTheme="majorHAnsi" w:cstheme="majorHAnsi"/>
        </w:rPr>
        <w:t>pogostitve po zaključeni promociji ne bo.</w:t>
      </w:r>
    </w:p>
    <w:p w14:paraId="7E9E9004" w14:textId="77777777" w:rsidR="0033510D" w:rsidRPr="0033510D" w:rsidRDefault="0033510D" w:rsidP="005036E5">
      <w:pPr>
        <w:spacing w:after="0" w:line="240" w:lineRule="auto"/>
        <w:jc w:val="both"/>
        <w:rPr>
          <w:rFonts w:asciiTheme="majorHAnsi" w:hAnsiTheme="majorHAnsi" w:cstheme="majorHAnsi"/>
        </w:rPr>
      </w:pPr>
    </w:p>
    <w:p w14:paraId="3405A131" w14:textId="56FFF37B" w:rsidR="0093695A" w:rsidRPr="0033510D" w:rsidRDefault="0033510D" w:rsidP="005036E5">
      <w:pPr>
        <w:spacing w:after="0" w:line="240" w:lineRule="auto"/>
        <w:jc w:val="both"/>
        <w:rPr>
          <w:rFonts w:asciiTheme="majorHAnsi" w:hAnsiTheme="majorHAnsi" w:cstheme="majorHAnsi"/>
        </w:rPr>
      </w:pPr>
      <w:r w:rsidRPr="0033510D">
        <w:rPr>
          <w:rFonts w:asciiTheme="majorHAnsi" w:hAnsiTheme="majorHAnsi" w:cstheme="majorHAnsi"/>
        </w:rPr>
        <w:t>Tako kot do sedaj, bomo povpraševanje po številu doktorandov, ki so izpolnili pogoje za promocijo, fakultetam posredovali kvartalno, promocija doktorjev znanosti pa bo napovedana nekaj tednov pred dogodkom.</w:t>
      </w:r>
    </w:p>
    <w:sectPr w:rsidR="0093695A" w:rsidRPr="0033510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0500B" w14:textId="77777777" w:rsidR="00C56F52" w:rsidRDefault="00C56F52" w:rsidP="00FA66B5">
      <w:pPr>
        <w:spacing w:after="0" w:line="240" w:lineRule="auto"/>
      </w:pPr>
      <w:r>
        <w:separator/>
      </w:r>
    </w:p>
  </w:endnote>
  <w:endnote w:type="continuationSeparator" w:id="0">
    <w:p w14:paraId="14F23A0A" w14:textId="77777777" w:rsidR="00C56F52" w:rsidRDefault="00C56F52" w:rsidP="00FA6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23AB9" w14:textId="77777777" w:rsidR="00C56F52" w:rsidRDefault="00C56F52" w:rsidP="00FA66B5">
      <w:pPr>
        <w:spacing w:after="0" w:line="240" w:lineRule="auto"/>
      </w:pPr>
      <w:r>
        <w:separator/>
      </w:r>
    </w:p>
  </w:footnote>
  <w:footnote w:type="continuationSeparator" w:id="0">
    <w:p w14:paraId="02E6E946" w14:textId="77777777" w:rsidR="00C56F52" w:rsidRDefault="00C56F52" w:rsidP="00FA66B5">
      <w:pPr>
        <w:spacing w:after="0" w:line="240" w:lineRule="auto"/>
      </w:pPr>
      <w:r>
        <w:continuationSeparator/>
      </w:r>
    </w:p>
  </w:footnote>
  <w:footnote w:id="1">
    <w:p w14:paraId="68503E55" w14:textId="3446EB88" w:rsidR="00FA66B5" w:rsidRPr="00460BC0" w:rsidRDefault="00FA66B5" w:rsidP="00460BC0">
      <w:pPr>
        <w:pStyle w:val="Sprotnaopomba-besedilo"/>
        <w:jc w:val="both"/>
        <w:rPr>
          <w:rFonts w:asciiTheme="majorHAnsi" w:hAnsiTheme="majorHAnsi" w:cstheme="majorHAnsi"/>
        </w:rPr>
      </w:pPr>
      <w:r w:rsidRPr="00460BC0">
        <w:rPr>
          <w:rStyle w:val="Sprotnaopomba-sklic"/>
          <w:rFonts w:asciiTheme="majorHAnsi" w:hAnsiTheme="majorHAnsi" w:cstheme="majorHAnsi"/>
        </w:rPr>
        <w:footnoteRef/>
      </w:r>
      <w:r w:rsidRPr="00460BC0">
        <w:rPr>
          <w:rFonts w:asciiTheme="majorHAnsi" w:hAnsiTheme="majorHAnsi" w:cstheme="majorHAnsi"/>
        </w:rPr>
        <w:t xml:space="preserve"> Vzgoja in izobraževanje v Republiki Sloveniji v razmerah, povezanih s covid-19, str. 3</w:t>
      </w:r>
    </w:p>
  </w:footnote>
  <w:footnote w:id="2">
    <w:p w14:paraId="4A711CF3" w14:textId="116C4016" w:rsidR="00460BC0" w:rsidRDefault="00460BC0" w:rsidP="00460BC0">
      <w:pPr>
        <w:pStyle w:val="Sprotnaopomba-besedilo"/>
        <w:jc w:val="both"/>
      </w:pPr>
      <w:r w:rsidRPr="00460BC0">
        <w:rPr>
          <w:rStyle w:val="Sprotnaopomba-sklic"/>
          <w:rFonts w:asciiTheme="majorHAnsi" w:hAnsiTheme="majorHAnsi" w:cstheme="majorHAnsi"/>
        </w:rPr>
        <w:footnoteRef/>
      </w:r>
      <w:r w:rsidRPr="00460BC0">
        <w:rPr>
          <w:rFonts w:asciiTheme="majorHAnsi" w:hAnsiTheme="majorHAnsi" w:cstheme="majorHAnsi"/>
        </w:rPr>
        <w:t xml:space="preserve"> Smernice za izvedbo študijske dejavnosti v zimskem semestru študijskega leta 2021/21</w:t>
      </w:r>
      <w:r w:rsidR="00A86CF4">
        <w:rPr>
          <w:rFonts w:asciiTheme="majorHAnsi" w:hAnsiTheme="majorHAnsi" w:cstheme="majorHAnsi"/>
        </w:rPr>
        <w:t xml:space="preserve"> MIZŠ in NIJZ </w:t>
      </w:r>
      <w:r w:rsidRPr="00460BC0">
        <w:rPr>
          <w:rFonts w:asciiTheme="majorHAnsi" w:hAnsiTheme="majorHAnsi" w:cstheme="majorHAnsi"/>
        </w:rPr>
        <w:t>–</w:t>
      </w:r>
      <w:r w:rsidR="00A86CF4">
        <w:rPr>
          <w:rFonts w:asciiTheme="majorHAnsi" w:hAnsiTheme="majorHAnsi" w:cstheme="majorHAnsi"/>
        </w:rPr>
        <w:t xml:space="preserve"> </w:t>
      </w:r>
      <w:r w:rsidR="00FA7CDF">
        <w:rPr>
          <w:rFonts w:asciiTheme="majorHAnsi" w:hAnsiTheme="majorHAnsi" w:cstheme="majorHAnsi"/>
        </w:rPr>
        <w:t xml:space="preserve">pri načrtovanju študijske dejavnosti je potrebno priporočila NIJZ za preprečevanje širjenja okužbe s SARS-CoV-2 dosledno upoštevati. Dokument je priloga smernicam </w:t>
      </w:r>
      <w:r w:rsidR="00B5540D">
        <w:rPr>
          <w:rFonts w:asciiTheme="majorHAnsi" w:hAnsiTheme="majorHAnsi" w:cstheme="majorHAnsi"/>
        </w:rPr>
        <w:t xml:space="preserve">za izvedbo izobraževalne dejavnosti na </w:t>
      </w:r>
      <w:r w:rsidR="00FA7CDF">
        <w:rPr>
          <w:rFonts w:asciiTheme="majorHAnsi" w:hAnsiTheme="majorHAnsi" w:cstheme="majorHAnsi"/>
        </w:rPr>
        <w:t>U</w:t>
      </w:r>
      <w:r w:rsidR="00B5540D">
        <w:rPr>
          <w:rFonts w:asciiTheme="majorHAnsi" w:hAnsiTheme="majorHAnsi" w:cstheme="majorHAnsi"/>
        </w:rPr>
        <w:t xml:space="preserve">niverzi v </w:t>
      </w:r>
      <w:r w:rsidR="00FA7CDF">
        <w:rPr>
          <w:rFonts w:asciiTheme="majorHAnsi" w:hAnsiTheme="majorHAnsi" w:cstheme="majorHAnsi"/>
        </w:rPr>
        <w:t>M</w:t>
      </w:r>
      <w:r w:rsidR="00B5540D">
        <w:rPr>
          <w:rFonts w:asciiTheme="majorHAnsi" w:hAnsiTheme="majorHAnsi" w:cstheme="majorHAnsi"/>
        </w:rPr>
        <w:t>ariboru v študijskem letu 2020/21</w:t>
      </w:r>
      <w:r w:rsidR="00FA7CDF">
        <w:rPr>
          <w:rFonts w:asciiTheme="majorHAnsi" w:hAnsiTheme="majorHAnsi" w:cstheme="majorHAnsi"/>
        </w:rPr>
        <w:t xml:space="preserve">. </w:t>
      </w:r>
    </w:p>
  </w:footnote>
  <w:footnote w:id="3">
    <w:p w14:paraId="3B883E4C" w14:textId="6B964C4D" w:rsidR="00E523FC" w:rsidRPr="00A21681" w:rsidRDefault="00E523FC" w:rsidP="00E523FC">
      <w:pPr>
        <w:pStyle w:val="Sprotnaopomba-besedilo"/>
        <w:rPr>
          <w:rFonts w:asciiTheme="majorHAnsi" w:hAnsiTheme="majorHAnsi" w:cstheme="majorHAnsi"/>
        </w:rPr>
      </w:pPr>
      <w:r>
        <w:rPr>
          <w:rStyle w:val="Sprotnaopomba-sklic"/>
        </w:rPr>
        <w:footnoteRef/>
      </w:r>
      <w:r>
        <w:t xml:space="preserve"> </w:t>
      </w:r>
      <w:r w:rsidRPr="00A21681">
        <w:rPr>
          <w:rFonts w:asciiTheme="majorHAnsi" w:hAnsiTheme="majorHAnsi" w:cstheme="majorHAnsi"/>
        </w:rPr>
        <w:t>Smernice za izvedbo študijske dejavnosti v zimskem semestru študijskega leta 2020/21</w:t>
      </w:r>
      <w:r w:rsidR="00A86CF4">
        <w:rPr>
          <w:rFonts w:asciiTheme="majorHAnsi" w:hAnsiTheme="majorHAnsi" w:cstheme="majorHAnsi"/>
        </w:rPr>
        <w:t xml:space="preserve"> MIZŠ in NIJZ</w:t>
      </w:r>
    </w:p>
    <w:p w14:paraId="153E906C" w14:textId="74CAD01C" w:rsidR="00E523FC" w:rsidRDefault="00E523FC">
      <w:pPr>
        <w:pStyle w:val="Sprotnaopomba-besedilo"/>
      </w:pPr>
    </w:p>
  </w:footnote>
  <w:footnote w:id="4">
    <w:p w14:paraId="48A486A7" w14:textId="554F82DB" w:rsidR="00AC23EE" w:rsidRPr="006C7A4D" w:rsidRDefault="00AC23EE">
      <w:pPr>
        <w:pStyle w:val="Sprotnaopomba-besedilo"/>
        <w:rPr>
          <w:rFonts w:asciiTheme="majorHAnsi" w:hAnsiTheme="majorHAnsi" w:cstheme="majorHAnsi"/>
        </w:rPr>
      </w:pPr>
      <w:r w:rsidRPr="006C7A4D">
        <w:rPr>
          <w:rStyle w:val="Sprotnaopomba-sklic"/>
          <w:rFonts w:asciiTheme="majorHAnsi" w:hAnsiTheme="majorHAnsi" w:cstheme="majorHAnsi"/>
        </w:rPr>
        <w:footnoteRef/>
      </w:r>
      <w:r w:rsidRPr="006C7A4D">
        <w:rPr>
          <w:rFonts w:asciiTheme="majorHAnsi" w:hAnsiTheme="majorHAnsi" w:cstheme="majorHAnsi"/>
        </w:rPr>
        <w:t xml:space="preserve"> Termina hibridni oz. kombinirani model sta sinonima in se kot takšna uporabljata v celotnem dokumentu.</w:t>
      </w:r>
    </w:p>
  </w:footnote>
  <w:footnote w:id="5">
    <w:p w14:paraId="66F8801E" w14:textId="665BF548" w:rsidR="00A86CF4" w:rsidRDefault="00A86CF4">
      <w:pPr>
        <w:pStyle w:val="Sprotnaopomba-besedilo"/>
      </w:pPr>
      <w:r>
        <w:rPr>
          <w:rStyle w:val="Sprotnaopomba-sklic"/>
        </w:rPr>
        <w:footnoteRef/>
      </w:r>
      <w:r>
        <w:t xml:space="preserve"> </w:t>
      </w:r>
      <w:r w:rsidRPr="00A21681">
        <w:rPr>
          <w:rFonts w:asciiTheme="majorHAnsi" w:hAnsiTheme="majorHAnsi" w:cstheme="majorHAnsi"/>
        </w:rPr>
        <w:t>Smernice za izvedbo študijske dejavnosti v zimskem semestru študijskega leta 2020/21</w:t>
      </w:r>
      <w:r>
        <w:rPr>
          <w:rFonts w:asciiTheme="majorHAnsi" w:hAnsiTheme="majorHAnsi" w:cstheme="majorHAnsi"/>
        </w:rPr>
        <w:t xml:space="preserve"> MIZŠ in NIJZ</w:t>
      </w:r>
    </w:p>
  </w:footnote>
  <w:footnote w:id="6">
    <w:p w14:paraId="506B6C9E" w14:textId="574F09A7" w:rsidR="00787CD3" w:rsidRDefault="00787CD3">
      <w:pPr>
        <w:pStyle w:val="Sprotnaopomba-besedilo"/>
      </w:pPr>
      <w:r>
        <w:rPr>
          <w:rStyle w:val="Sprotnaopomba-sklic"/>
        </w:rPr>
        <w:footnoteRef/>
      </w:r>
      <w:r>
        <w:t xml:space="preserve"> </w:t>
      </w:r>
      <w:r w:rsidRPr="00A21681">
        <w:rPr>
          <w:rFonts w:asciiTheme="majorHAnsi" w:hAnsiTheme="majorHAnsi" w:cstheme="majorHAnsi"/>
        </w:rPr>
        <w:t>Smernice za izvedbo študijske dejavnosti v zimskem semestru študijskega leta 2020/21</w:t>
      </w:r>
      <w:r>
        <w:rPr>
          <w:rFonts w:asciiTheme="majorHAnsi" w:hAnsiTheme="majorHAnsi" w:cstheme="majorHAnsi"/>
        </w:rPr>
        <w:t xml:space="preserve"> MIZŠ in NIJZ</w:t>
      </w:r>
    </w:p>
  </w:footnote>
  <w:footnote w:id="7">
    <w:p w14:paraId="303097E8" w14:textId="01E48D0D" w:rsidR="00971918" w:rsidRPr="009E5F70" w:rsidRDefault="00971918" w:rsidP="009E5F70">
      <w:pPr>
        <w:pStyle w:val="Sprotnaopomba-besedilo"/>
        <w:jc w:val="both"/>
        <w:rPr>
          <w:rFonts w:asciiTheme="majorHAnsi" w:hAnsiTheme="majorHAnsi" w:cstheme="majorHAnsi"/>
        </w:rPr>
      </w:pPr>
      <w:r w:rsidRPr="009E5F70">
        <w:rPr>
          <w:rStyle w:val="Sprotnaopomba-sklic"/>
          <w:rFonts w:asciiTheme="majorHAnsi" w:hAnsiTheme="majorHAnsi" w:cstheme="majorHAnsi"/>
        </w:rPr>
        <w:footnoteRef/>
      </w:r>
      <w:r w:rsidRPr="009E5F70">
        <w:rPr>
          <w:rFonts w:asciiTheme="majorHAnsi" w:hAnsiTheme="majorHAnsi" w:cstheme="majorHAnsi"/>
        </w:rPr>
        <w:t xml:space="preserve"> »Predvidene prilagoditve izvedbe</w:t>
      </w:r>
      <w:r w:rsidR="009E5F70">
        <w:rPr>
          <w:rFonts w:asciiTheme="majorHAnsi" w:hAnsiTheme="majorHAnsi" w:cstheme="majorHAnsi"/>
        </w:rPr>
        <w:t xml:space="preserve"> </w:t>
      </w:r>
      <w:r w:rsidRPr="009E5F70">
        <w:rPr>
          <w:rFonts w:asciiTheme="majorHAnsi" w:hAnsiTheme="majorHAnsi" w:cstheme="majorHAnsi"/>
        </w:rPr>
        <w:t>študija s 1. oktobrom 2020 še ne pomenijo spremembe obveznih sestavin študijskega programa (načina študija) iz 35. člena Zakona o visokem šolstvu, ki jih mora visokošolski zavod sporočati NAKVIS</w:t>
      </w:r>
      <w:r w:rsidR="009E5F70" w:rsidRPr="009E5F70">
        <w:rPr>
          <w:rFonts w:asciiTheme="majorHAnsi" w:hAnsiTheme="majorHAnsi" w:cstheme="majorHAnsi"/>
        </w:rPr>
        <w:t xml:space="preserve">-u v skladu s 6. členom ZVIS.« </w:t>
      </w:r>
      <w:r w:rsidR="001B6859">
        <w:rPr>
          <w:rFonts w:asciiTheme="majorHAnsi" w:hAnsiTheme="majorHAnsi" w:cstheme="majorHAnsi"/>
        </w:rPr>
        <w:t xml:space="preserve">– </w:t>
      </w:r>
      <w:r w:rsidR="001B6859" w:rsidRPr="00A21681">
        <w:rPr>
          <w:rFonts w:asciiTheme="majorHAnsi" w:hAnsiTheme="majorHAnsi" w:cstheme="majorHAnsi"/>
        </w:rPr>
        <w:t>Smernice za izvedbo študijske dejavnosti v zimskem semestru študijskega leta 2020/21</w:t>
      </w:r>
      <w:r w:rsidR="001B6859">
        <w:rPr>
          <w:rFonts w:asciiTheme="majorHAnsi" w:hAnsiTheme="majorHAnsi" w:cstheme="majorHAnsi"/>
        </w:rPr>
        <w:t xml:space="preserve"> MIZŠ in NIJZ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DAE29" w14:textId="77777777" w:rsidR="00FA66B5" w:rsidRDefault="00FA66B5" w:rsidP="00FA66B5">
    <w:pPr>
      <w:pStyle w:val="Glava"/>
      <w:jc w:val="center"/>
    </w:pPr>
    <w:r>
      <w:rPr>
        <w:noProof/>
        <w:lang w:eastAsia="sl-SI"/>
      </w:rPr>
      <w:drawing>
        <wp:inline distT="0" distB="0" distL="0" distR="0" wp14:anchorId="292931DB" wp14:editId="2C6A61FF">
          <wp:extent cx="1078173" cy="614748"/>
          <wp:effectExtent l="0" t="0" r="825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U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5270" cy="630198"/>
                  </a:xfrm>
                  <a:prstGeom prst="rect">
                    <a:avLst/>
                  </a:prstGeom>
                </pic:spPr>
              </pic:pic>
            </a:graphicData>
          </a:graphic>
        </wp:inline>
      </w:drawing>
    </w:r>
  </w:p>
  <w:p w14:paraId="0EEF44B2" w14:textId="317EAEC9" w:rsidR="00FA66B5" w:rsidRPr="00194272" w:rsidRDefault="009B4390" w:rsidP="00FA66B5">
    <w:pPr>
      <w:pStyle w:val="Glava"/>
      <w:jc w:val="center"/>
      <w:rPr>
        <w:color w:val="006A8E"/>
        <w:sz w:val="18"/>
      </w:rPr>
    </w:pPr>
    <w:r w:rsidRPr="00194272">
      <w:rPr>
        <w:color w:val="006A8E"/>
        <w:sz w:val="18"/>
      </w:rPr>
      <w:t>Oddelek za izobraževanje in študij</w:t>
    </w:r>
  </w:p>
  <w:p w14:paraId="64042843" w14:textId="679CB8F4" w:rsidR="009B4390" w:rsidRPr="00194272" w:rsidRDefault="009B4390" w:rsidP="00FA66B5">
    <w:pPr>
      <w:pStyle w:val="Glava"/>
      <w:jc w:val="center"/>
      <w:rPr>
        <w:color w:val="006A8E"/>
        <w:sz w:val="18"/>
      </w:rPr>
    </w:pPr>
    <w:r w:rsidRPr="00194272">
      <w:rPr>
        <w:color w:val="006A8E"/>
        <w:sz w:val="18"/>
      </w:rPr>
      <w:t>Služba za izobraževanje in študij</w:t>
    </w:r>
  </w:p>
  <w:p w14:paraId="0C2B266D" w14:textId="77777777" w:rsidR="00FA66B5" w:rsidRDefault="00FA66B5" w:rsidP="00194272">
    <w:pPr>
      <w:pStyle w:val="Glava"/>
      <w:tabs>
        <w:tab w:val="clear" w:pos="4536"/>
        <w:tab w:val="clear" w:pos="9072"/>
      </w:tabs>
      <w:jc w:val="center"/>
      <w:rPr>
        <w:color w:val="006A8E"/>
        <w:sz w:val="18"/>
      </w:rPr>
    </w:pPr>
    <w:r>
      <w:rPr>
        <w:noProof/>
        <w:color w:val="006A8E"/>
        <w:sz w:val="18"/>
        <w:lang w:eastAsia="sl-SI"/>
      </w:rPr>
      <mc:AlternateContent>
        <mc:Choice Requires="wps">
          <w:drawing>
            <wp:anchor distT="0" distB="0" distL="114300" distR="114300" simplePos="0" relativeHeight="251659264" behindDoc="1" locked="0" layoutInCell="1" allowOverlap="0" wp14:anchorId="083E3966" wp14:editId="562CB5A7">
              <wp:simplePos x="0" y="0"/>
              <wp:positionH relativeFrom="column">
                <wp:align>center</wp:align>
              </wp:positionH>
              <wp:positionV relativeFrom="paragraph">
                <wp:posOffset>46990</wp:posOffset>
              </wp:positionV>
              <wp:extent cx="1749425" cy="0"/>
              <wp:effectExtent l="9525" t="8890" r="12700" b="10160"/>
              <wp:wrapTight wrapText="bothSides">
                <wp:wrapPolygon edited="0">
                  <wp:start x="0" y="-2147483648"/>
                  <wp:lineTo x="0" y="-2147483648"/>
                  <wp:lineTo x="188" y="-2147483648"/>
                  <wp:lineTo x="188" y="-2147483648"/>
                  <wp:lineTo x="0" y="-2147483648"/>
                </wp:wrapPolygon>
              </wp:wrapTight>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9425" cy="0"/>
                      </a:xfrm>
                      <a:prstGeom prst="straightConnector1">
                        <a:avLst/>
                      </a:prstGeom>
                      <a:noFill/>
                      <a:ln w="6350">
                        <a:solidFill>
                          <a:srgbClr val="006A8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10D23F" id="_x0000_t32" coordsize="21600,21600" o:spt="32" o:oned="t" path="m,l21600,21600e" filled="f">
              <v:path arrowok="t" fillok="f" o:connecttype="none"/>
              <o:lock v:ext="edit" shapetype="t"/>
            </v:shapetype>
            <v:shape id="AutoShape 2" o:spid="_x0000_s1026" type="#_x0000_t32" style="position:absolute;margin-left:0;margin-top:3.7pt;width:137.75pt;height:0;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" o:allowoverlap="f" strokecolor="#006a8e" strokeweight=".5pt">
              <w10:wrap type="tight"/>
            </v:shape>
          </w:pict>
        </mc:Fallback>
      </mc:AlternateContent>
    </w:r>
  </w:p>
  <w:p w14:paraId="6E6DDB31" w14:textId="5D899AC5" w:rsidR="00FA66B5" w:rsidRDefault="00194272" w:rsidP="00194272">
    <w:pPr>
      <w:pStyle w:val="Glava"/>
      <w:tabs>
        <w:tab w:val="clear" w:pos="9072"/>
        <w:tab w:val="left" w:pos="6520"/>
      </w:tabs>
      <w:jc w:val="center"/>
      <w:rPr>
        <w:color w:val="006A8E"/>
        <w:sz w:val="18"/>
      </w:rPr>
    </w:pPr>
    <w:r>
      <w:rPr>
        <w:color w:val="006A8E"/>
        <w:sz w:val="18"/>
      </w:rPr>
      <w:t xml:space="preserve">                                          </w:t>
    </w:r>
    <w:r w:rsidR="00FA66B5" w:rsidRPr="00976774">
      <w:rPr>
        <w:color w:val="006A8E"/>
        <w:sz w:val="18"/>
      </w:rPr>
      <w:t>Slomškov trg 15</w:t>
    </w:r>
    <w:r>
      <w:rPr>
        <w:color w:val="006A8E"/>
        <w:sz w:val="18"/>
      </w:rPr>
      <w:tab/>
    </w:r>
    <w:r w:rsidR="00FA66B5">
      <w:rPr>
        <w:color w:val="006A8E"/>
        <w:sz w:val="18"/>
      </w:rPr>
      <w:br/>
      <w:t>2000 Maribor, Slovenija</w:t>
    </w:r>
  </w:p>
  <w:p w14:paraId="077EDE77" w14:textId="77777777" w:rsidR="00FA66B5" w:rsidRPr="00976774" w:rsidRDefault="00FA66B5" w:rsidP="00194272">
    <w:pPr>
      <w:pStyle w:val="Glava"/>
      <w:tabs>
        <w:tab w:val="clear" w:pos="4536"/>
        <w:tab w:val="clear" w:pos="9072"/>
      </w:tabs>
      <w:jc w:val="center"/>
      <w:rPr>
        <w:color w:val="006A8E"/>
        <w:sz w:val="24"/>
      </w:rPr>
    </w:pPr>
    <w:r>
      <w:rPr>
        <w:color w:val="006A8E"/>
        <w:sz w:val="18"/>
      </w:rPr>
      <w:t>www.um.si</w:t>
    </w:r>
  </w:p>
  <w:p w14:paraId="46BD7074" w14:textId="77777777" w:rsidR="00FA66B5" w:rsidRDefault="00FA66B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D0437"/>
    <w:multiLevelType w:val="hybridMultilevel"/>
    <w:tmpl w:val="D20A4EF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39A3558"/>
    <w:multiLevelType w:val="hybridMultilevel"/>
    <w:tmpl w:val="A31AB3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3F712E0"/>
    <w:multiLevelType w:val="hybridMultilevel"/>
    <w:tmpl w:val="0A56FE14"/>
    <w:lvl w:ilvl="0" w:tplc="54B89CF4">
      <w:start w:val="1"/>
      <w:numFmt w:val="bullet"/>
      <w:lvlText w:val="‒"/>
      <w:lvlJc w:val="left"/>
      <w:pPr>
        <w:ind w:left="720" w:hanging="360"/>
      </w:pPr>
      <w:rPr>
        <w:rFonts w:ascii="Calibri" w:eastAsia="Calibri" w:hAnsi="Calibri" w:hint="default"/>
        <w:b w:val="0"/>
        <w:i w:val="0"/>
        <w:strike w:val="0"/>
        <w:dstrike w:val="0"/>
        <w:color w:val="000000"/>
        <w:sz w:val="22"/>
        <w:szCs w:val="22"/>
        <w:u w:val="none" w:color="000000"/>
        <w:vertAlign w:val="baseline"/>
      </w:rPr>
    </w:lvl>
    <w:lvl w:ilvl="1" w:tplc="D2AE024C">
      <w:numFmt w:val="bullet"/>
      <w:lvlText w:val="-"/>
      <w:lvlJc w:val="left"/>
      <w:pPr>
        <w:ind w:left="1840" w:hanging="760"/>
      </w:pPr>
      <w:rPr>
        <w:rFonts w:ascii="Calibri Light" w:eastAsiaTheme="minorHAnsi" w:hAnsi="Calibri Light" w:cs="Calibri Ligh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8E95F56"/>
    <w:multiLevelType w:val="hybridMultilevel"/>
    <w:tmpl w:val="4E9C0B8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4F0528F"/>
    <w:multiLevelType w:val="hybridMultilevel"/>
    <w:tmpl w:val="F6B4EF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8364F31"/>
    <w:multiLevelType w:val="hybridMultilevel"/>
    <w:tmpl w:val="C6AE817E"/>
    <w:lvl w:ilvl="0" w:tplc="54B89CF4">
      <w:start w:val="1"/>
      <w:numFmt w:val="bullet"/>
      <w:lvlText w:val="‒"/>
      <w:lvlJc w:val="left"/>
      <w:pPr>
        <w:ind w:left="720" w:hanging="360"/>
      </w:pPr>
      <w:rPr>
        <w:rFonts w:ascii="Calibri" w:eastAsia="Calibri" w:hAnsi="Calibri" w:hint="default"/>
        <w:b w:val="0"/>
        <w:i w:val="0"/>
        <w:strike w:val="0"/>
        <w:dstrike w:val="0"/>
        <w:color w:val="000000"/>
        <w:sz w:val="22"/>
        <w:szCs w:val="22"/>
        <w:u w:val="none" w:color="000000"/>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473CA1"/>
    <w:multiLevelType w:val="hybridMultilevel"/>
    <w:tmpl w:val="6FD82032"/>
    <w:lvl w:ilvl="0" w:tplc="54B89CF4">
      <w:start w:val="1"/>
      <w:numFmt w:val="bullet"/>
      <w:lvlText w:val="‒"/>
      <w:lvlJc w:val="left"/>
      <w:pPr>
        <w:ind w:left="720" w:hanging="360"/>
      </w:pPr>
      <w:rPr>
        <w:rFonts w:ascii="Calibri" w:eastAsia="Calibri" w:hAnsi="Calibri" w:hint="default"/>
        <w:b w:val="0"/>
        <w:i w:val="0"/>
        <w:strike w:val="0"/>
        <w:dstrike w:val="0"/>
        <w:color w:val="000000"/>
        <w:sz w:val="22"/>
        <w:szCs w:val="22"/>
        <w:u w:val="none" w:color="000000"/>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2E54B8D"/>
    <w:multiLevelType w:val="hybridMultilevel"/>
    <w:tmpl w:val="62B647D2"/>
    <w:lvl w:ilvl="0" w:tplc="54B89CF4">
      <w:start w:val="1"/>
      <w:numFmt w:val="bullet"/>
      <w:lvlText w:val="‒"/>
      <w:lvlJc w:val="left"/>
      <w:pPr>
        <w:ind w:left="720" w:hanging="360"/>
      </w:pPr>
      <w:rPr>
        <w:rFonts w:ascii="Calibri" w:eastAsia="Calibri" w:hAnsi="Calibri" w:hint="default"/>
        <w:b w:val="0"/>
        <w:i w:val="0"/>
        <w:strike w:val="0"/>
        <w:dstrike w:val="0"/>
        <w:color w:val="000000"/>
        <w:sz w:val="22"/>
        <w:szCs w:val="22"/>
        <w:u w:val="none" w:color="000000"/>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420008F"/>
    <w:multiLevelType w:val="hybridMultilevel"/>
    <w:tmpl w:val="198EA12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35A06C84"/>
    <w:multiLevelType w:val="hybridMultilevel"/>
    <w:tmpl w:val="1D5CCD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90A00C5"/>
    <w:multiLevelType w:val="hybridMultilevel"/>
    <w:tmpl w:val="10A884C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CA25535"/>
    <w:multiLevelType w:val="hybridMultilevel"/>
    <w:tmpl w:val="2E92FDCA"/>
    <w:lvl w:ilvl="0" w:tplc="54B89CF4">
      <w:start w:val="1"/>
      <w:numFmt w:val="bullet"/>
      <w:lvlText w:val="‒"/>
      <w:lvlJc w:val="left"/>
      <w:pPr>
        <w:ind w:left="720" w:hanging="360"/>
      </w:pPr>
      <w:rPr>
        <w:rFonts w:ascii="Calibri" w:eastAsia="Calibri" w:hAnsi="Calibri" w:hint="default"/>
        <w:b w:val="0"/>
        <w:i w:val="0"/>
        <w:strike w:val="0"/>
        <w:dstrike w:val="0"/>
        <w:color w:val="000000"/>
        <w:sz w:val="22"/>
        <w:szCs w:val="22"/>
        <w:u w:val="none" w:color="000000"/>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87869C9"/>
    <w:multiLevelType w:val="hybridMultilevel"/>
    <w:tmpl w:val="623CEE88"/>
    <w:lvl w:ilvl="0" w:tplc="54B89CF4">
      <w:start w:val="1"/>
      <w:numFmt w:val="bullet"/>
      <w:lvlText w:val="‒"/>
      <w:lvlJc w:val="left"/>
      <w:pPr>
        <w:ind w:left="765" w:hanging="360"/>
      </w:pPr>
      <w:rPr>
        <w:rFonts w:ascii="Calibri" w:eastAsia="Calibri" w:hAnsi="Calibri" w:hint="default"/>
        <w:b w:val="0"/>
        <w:i w:val="0"/>
        <w:strike w:val="0"/>
        <w:dstrike w:val="0"/>
        <w:color w:val="000000"/>
        <w:sz w:val="22"/>
        <w:szCs w:val="22"/>
        <w:u w:val="none" w:color="000000"/>
        <w:vertAlign w:val="baseline"/>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3" w15:restartNumberingAfterBreak="0">
    <w:nsid w:val="4C6F0892"/>
    <w:multiLevelType w:val="hybridMultilevel"/>
    <w:tmpl w:val="10A884C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6F54A45"/>
    <w:multiLevelType w:val="hybridMultilevel"/>
    <w:tmpl w:val="C846ABD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9E86D31"/>
    <w:multiLevelType w:val="hybridMultilevel"/>
    <w:tmpl w:val="C70CBFD2"/>
    <w:lvl w:ilvl="0" w:tplc="57C8F092">
      <w:numFmt w:val="bullet"/>
      <w:lvlText w:val="-"/>
      <w:lvlJc w:val="left"/>
      <w:pPr>
        <w:ind w:left="1070" w:hanging="710"/>
      </w:pPr>
      <w:rPr>
        <w:rFonts w:ascii="Calibri Light" w:eastAsiaTheme="minorHAnsi"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C7E2A32"/>
    <w:multiLevelType w:val="hybridMultilevel"/>
    <w:tmpl w:val="D8AA82D8"/>
    <w:lvl w:ilvl="0" w:tplc="54B89CF4">
      <w:start w:val="1"/>
      <w:numFmt w:val="bullet"/>
      <w:lvlText w:val="‒"/>
      <w:lvlJc w:val="left"/>
      <w:pPr>
        <w:ind w:left="720" w:hanging="360"/>
      </w:pPr>
      <w:rPr>
        <w:rFonts w:ascii="Calibri" w:eastAsia="Calibri" w:hAnsi="Calibri" w:hint="default"/>
        <w:b w:val="0"/>
        <w:i w:val="0"/>
        <w:strike w:val="0"/>
        <w:dstrike w:val="0"/>
        <w:color w:val="000000"/>
        <w:sz w:val="22"/>
        <w:szCs w:val="22"/>
        <w:u w:val="none" w:color="000000"/>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143149D"/>
    <w:multiLevelType w:val="hybridMultilevel"/>
    <w:tmpl w:val="F0127D04"/>
    <w:lvl w:ilvl="0" w:tplc="54B89CF4">
      <w:start w:val="1"/>
      <w:numFmt w:val="bullet"/>
      <w:lvlText w:val="‒"/>
      <w:lvlJc w:val="left"/>
      <w:pPr>
        <w:ind w:left="720" w:hanging="360"/>
      </w:pPr>
      <w:rPr>
        <w:rFonts w:ascii="Calibri" w:eastAsia="Calibri" w:hAnsi="Calibri" w:hint="default"/>
        <w:b w:val="0"/>
        <w:i w:val="0"/>
        <w:strike w:val="0"/>
        <w:dstrike w:val="0"/>
        <w:color w:val="000000"/>
        <w:sz w:val="22"/>
        <w:szCs w:val="22"/>
        <w:u w:val="none" w:color="000000"/>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52744D0"/>
    <w:multiLevelType w:val="hybridMultilevel"/>
    <w:tmpl w:val="3158885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7A916AD"/>
    <w:multiLevelType w:val="hybridMultilevel"/>
    <w:tmpl w:val="51E2C8E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15B76FB"/>
    <w:multiLevelType w:val="hybridMultilevel"/>
    <w:tmpl w:val="ADA8A9B2"/>
    <w:lvl w:ilvl="0" w:tplc="54B89CF4">
      <w:start w:val="1"/>
      <w:numFmt w:val="bullet"/>
      <w:lvlText w:val="‒"/>
      <w:lvlJc w:val="left"/>
      <w:pPr>
        <w:ind w:left="720" w:hanging="360"/>
      </w:pPr>
      <w:rPr>
        <w:rFonts w:ascii="Calibri" w:eastAsia="Calibri" w:hAnsi="Calibri" w:hint="default"/>
        <w:b w:val="0"/>
        <w:i w:val="0"/>
        <w:strike w:val="0"/>
        <w:dstrike w:val="0"/>
        <w:color w:val="000000"/>
        <w:sz w:val="22"/>
        <w:szCs w:val="22"/>
        <w:u w:val="none" w:color="000000"/>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46A4660"/>
    <w:multiLevelType w:val="hybridMultilevel"/>
    <w:tmpl w:val="1936A052"/>
    <w:lvl w:ilvl="0" w:tplc="4558AA8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5"/>
  </w:num>
  <w:num w:numId="5">
    <w:abstractNumId w:val="12"/>
  </w:num>
  <w:num w:numId="6">
    <w:abstractNumId w:val="4"/>
  </w:num>
  <w:num w:numId="7">
    <w:abstractNumId w:val="13"/>
  </w:num>
  <w:num w:numId="8">
    <w:abstractNumId w:val="18"/>
  </w:num>
  <w:num w:numId="9">
    <w:abstractNumId w:val="19"/>
  </w:num>
  <w:num w:numId="10">
    <w:abstractNumId w:val="8"/>
  </w:num>
  <w:num w:numId="11">
    <w:abstractNumId w:val="1"/>
  </w:num>
  <w:num w:numId="12">
    <w:abstractNumId w:val="14"/>
  </w:num>
  <w:num w:numId="13">
    <w:abstractNumId w:val="10"/>
  </w:num>
  <w:num w:numId="14">
    <w:abstractNumId w:val="16"/>
  </w:num>
  <w:num w:numId="15">
    <w:abstractNumId w:val="20"/>
  </w:num>
  <w:num w:numId="16">
    <w:abstractNumId w:val="11"/>
  </w:num>
  <w:num w:numId="17">
    <w:abstractNumId w:val="7"/>
  </w:num>
  <w:num w:numId="18">
    <w:abstractNumId w:val="9"/>
  </w:num>
  <w:num w:numId="19">
    <w:abstractNumId w:val="17"/>
  </w:num>
  <w:num w:numId="20">
    <w:abstractNumId w:val="21"/>
  </w:num>
  <w:num w:numId="21">
    <w:abstractNumId w:val="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340"/>
    <w:rsid w:val="0000591F"/>
    <w:rsid w:val="00047885"/>
    <w:rsid w:val="000858BD"/>
    <w:rsid w:val="0009323B"/>
    <w:rsid w:val="000D5DBE"/>
    <w:rsid w:val="00180827"/>
    <w:rsid w:val="00194272"/>
    <w:rsid w:val="001B6859"/>
    <w:rsid w:val="001D776E"/>
    <w:rsid w:val="0021032E"/>
    <w:rsid w:val="002678D2"/>
    <w:rsid w:val="002920C2"/>
    <w:rsid w:val="00297DA2"/>
    <w:rsid w:val="002B0F1B"/>
    <w:rsid w:val="002B6286"/>
    <w:rsid w:val="002C0A58"/>
    <w:rsid w:val="003127D1"/>
    <w:rsid w:val="0031683C"/>
    <w:rsid w:val="0032683E"/>
    <w:rsid w:val="00326D73"/>
    <w:rsid w:val="00327A64"/>
    <w:rsid w:val="0033510D"/>
    <w:rsid w:val="003E21C9"/>
    <w:rsid w:val="003E7652"/>
    <w:rsid w:val="00440359"/>
    <w:rsid w:val="004444BD"/>
    <w:rsid w:val="004517EC"/>
    <w:rsid w:val="00460BC0"/>
    <w:rsid w:val="004777EE"/>
    <w:rsid w:val="004A6632"/>
    <w:rsid w:val="005036E5"/>
    <w:rsid w:val="00512309"/>
    <w:rsid w:val="00565BAE"/>
    <w:rsid w:val="00567340"/>
    <w:rsid w:val="0058635A"/>
    <w:rsid w:val="005B3FB7"/>
    <w:rsid w:val="00615A03"/>
    <w:rsid w:val="0066240B"/>
    <w:rsid w:val="006720E2"/>
    <w:rsid w:val="006C7A4D"/>
    <w:rsid w:val="006F6799"/>
    <w:rsid w:val="00700E48"/>
    <w:rsid w:val="0073064D"/>
    <w:rsid w:val="00787CD3"/>
    <w:rsid w:val="007948A3"/>
    <w:rsid w:val="00794AA7"/>
    <w:rsid w:val="007C71B5"/>
    <w:rsid w:val="00837736"/>
    <w:rsid w:val="0087531D"/>
    <w:rsid w:val="008B7540"/>
    <w:rsid w:val="008D22AC"/>
    <w:rsid w:val="00934D4D"/>
    <w:rsid w:val="00935B91"/>
    <w:rsid w:val="0093695A"/>
    <w:rsid w:val="00942E2C"/>
    <w:rsid w:val="00971918"/>
    <w:rsid w:val="00975DCE"/>
    <w:rsid w:val="00996610"/>
    <w:rsid w:val="009B4390"/>
    <w:rsid w:val="009D570D"/>
    <w:rsid w:val="009E1452"/>
    <w:rsid w:val="009E5F70"/>
    <w:rsid w:val="009F136C"/>
    <w:rsid w:val="009F536C"/>
    <w:rsid w:val="00A14516"/>
    <w:rsid w:val="00A21681"/>
    <w:rsid w:val="00A362EB"/>
    <w:rsid w:val="00A7010B"/>
    <w:rsid w:val="00A70169"/>
    <w:rsid w:val="00A86CF4"/>
    <w:rsid w:val="00AA4CB0"/>
    <w:rsid w:val="00AC168D"/>
    <w:rsid w:val="00AC23EE"/>
    <w:rsid w:val="00AD334B"/>
    <w:rsid w:val="00AF633D"/>
    <w:rsid w:val="00B0264B"/>
    <w:rsid w:val="00B14DDA"/>
    <w:rsid w:val="00B15C25"/>
    <w:rsid w:val="00B44404"/>
    <w:rsid w:val="00B46280"/>
    <w:rsid w:val="00B5540D"/>
    <w:rsid w:val="00B7411C"/>
    <w:rsid w:val="00BB58B7"/>
    <w:rsid w:val="00BB7B30"/>
    <w:rsid w:val="00BC3037"/>
    <w:rsid w:val="00C052E7"/>
    <w:rsid w:val="00C22187"/>
    <w:rsid w:val="00C56F52"/>
    <w:rsid w:val="00C70741"/>
    <w:rsid w:val="00CB3239"/>
    <w:rsid w:val="00CB5F27"/>
    <w:rsid w:val="00CC426E"/>
    <w:rsid w:val="00CF1CCC"/>
    <w:rsid w:val="00D00DF6"/>
    <w:rsid w:val="00D20157"/>
    <w:rsid w:val="00D610A7"/>
    <w:rsid w:val="00E50BDD"/>
    <w:rsid w:val="00E523FC"/>
    <w:rsid w:val="00E80720"/>
    <w:rsid w:val="00E83027"/>
    <w:rsid w:val="00E8349D"/>
    <w:rsid w:val="00E84B08"/>
    <w:rsid w:val="00EA45EA"/>
    <w:rsid w:val="00F04B30"/>
    <w:rsid w:val="00FA255E"/>
    <w:rsid w:val="00FA66B5"/>
    <w:rsid w:val="00FA7CDF"/>
    <w:rsid w:val="00FC56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8C790"/>
  <w15:chartTrackingRefBased/>
  <w15:docId w15:val="{2DD76597-DC45-49BB-9239-988F29DB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FA66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565B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8377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A66B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A66B5"/>
    <w:rPr>
      <w:rFonts w:ascii="Segoe UI" w:hAnsi="Segoe UI" w:cs="Segoe UI"/>
      <w:sz w:val="18"/>
      <w:szCs w:val="18"/>
    </w:rPr>
  </w:style>
  <w:style w:type="paragraph" w:styleId="Glava">
    <w:name w:val="header"/>
    <w:basedOn w:val="Navaden"/>
    <w:link w:val="GlavaZnak"/>
    <w:unhideWhenUsed/>
    <w:rsid w:val="00FA66B5"/>
    <w:pPr>
      <w:tabs>
        <w:tab w:val="center" w:pos="4536"/>
        <w:tab w:val="right" w:pos="9072"/>
      </w:tabs>
      <w:spacing w:after="0" w:line="240" w:lineRule="auto"/>
    </w:pPr>
  </w:style>
  <w:style w:type="character" w:customStyle="1" w:styleId="GlavaZnak">
    <w:name w:val="Glava Znak"/>
    <w:basedOn w:val="Privzetapisavaodstavka"/>
    <w:link w:val="Glava"/>
    <w:uiPriority w:val="99"/>
    <w:rsid w:val="00FA66B5"/>
  </w:style>
  <w:style w:type="paragraph" w:styleId="Noga">
    <w:name w:val="footer"/>
    <w:basedOn w:val="Navaden"/>
    <w:link w:val="NogaZnak"/>
    <w:uiPriority w:val="99"/>
    <w:unhideWhenUsed/>
    <w:rsid w:val="00FA66B5"/>
    <w:pPr>
      <w:tabs>
        <w:tab w:val="center" w:pos="4536"/>
        <w:tab w:val="right" w:pos="9072"/>
      </w:tabs>
      <w:spacing w:after="0" w:line="240" w:lineRule="auto"/>
    </w:pPr>
  </w:style>
  <w:style w:type="character" w:customStyle="1" w:styleId="NogaZnak">
    <w:name w:val="Noga Znak"/>
    <w:basedOn w:val="Privzetapisavaodstavka"/>
    <w:link w:val="Noga"/>
    <w:uiPriority w:val="99"/>
    <w:rsid w:val="00FA66B5"/>
  </w:style>
  <w:style w:type="character" w:customStyle="1" w:styleId="Naslov1Znak">
    <w:name w:val="Naslov 1 Znak"/>
    <w:basedOn w:val="Privzetapisavaodstavka"/>
    <w:link w:val="Naslov1"/>
    <w:uiPriority w:val="9"/>
    <w:rsid w:val="00FA66B5"/>
    <w:rPr>
      <w:rFonts w:asciiTheme="majorHAnsi" w:eastAsiaTheme="majorEastAsia" w:hAnsiTheme="majorHAnsi" w:cstheme="majorBidi"/>
      <w:color w:val="2F5496" w:themeColor="accent1" w:themeShade="BF"/>
      <w:sz w:val="32"/>
      <w:szCs w:val="32"/>
    </w:rPr>
  </w:style>
  <w:style w:type="paragraph" w:styleId="Naslov">
    <w:name w:val="Title"/>
    <w:basedOn w:val="Navaden"/>
    <w:next w:val="Navaden"/>
    <w:link w:val="NaslovZnak"/>
    <w:uiPriority w:val="10"/>
    <w:qFormat/>
    <w:rsid w:val="00FA66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A66B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A66B5"/>
    <w:pPr>
      <w:numPr>
        <w:ilvl w:val="1"/>
      </w:numPr>
    </w:pPr>
    <w:rPr>
      <w:rFonts w:eastAsiaTheme="minorEastAsia"/>
      <w:color w:val="5A5A5A" w:themeColor="text1" w:themeTint="A5"/>
      <w:spacing w:val="15"/>
    </w:rPr>
  </w:style>
  <w:style w:type="character" w:customStyle="1" w:styleId="PodnaslovZnak">
    <w:name w:val="Podnaslov Znak"/>
    <w:basedOn w:val="Privzetapisavaodstavka"/>
    <w:link w:val="Podnaslov"/>
    <w:uiPriority w:val="11"/>
    <w:rsid w:val="00FA66B5"/>
    <w:rPr>
      <w:rFonts w:eastAsiaTheme="minorEastAsia"/>
      <w:color w:val="5A5A5A" w:themeColor="text1" w:themeTint="A5"/>
      <w:spacing w:val="15"/>
    </w:rPr>
  </w:style>
  <w:style w:type="paragraph" w:styleId="Sprotnaopomba-besedilo">
    <w:name w:val="footnote text"/>
    <w:basedOn w:val="Navaden"/>
    <w:link w:val="Sprotnaopomba-besediloZnak"/>
    <w:uiPriority w:val="99"/>
    <w:semiHidden/>
    <w:unhideWhenUsed/>
    <w:rsid w:val="00FA66B5"/>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FA66B5"/>
    <w:rPr>
      <w:sz w:val="20"/>
      <w:szCs w:val="20"/>
    </w:rPr>
  </w:style>
  <w:style w:type="character" w:styleId="Sprotnaopomba-sklic">
    <w:name w:val="footnote reference"/>
    <w:basedOn w:val="Privzetapisavaodstavka"/>
    <w:uiPriority w:val="99"/>
    <w:semiHidden/>
    <w:unhideWhenUsed/>
    <w:rsid w:val="00FA66B5"/>
    <w:rPr>
      <w:vertAlign w:val="superscript"/>
    </w:rPr>
  </w:style>
  <w:style w:type="character" w:customStyle="1" w:styleId="Naslov2Znak">
    <w:name w:val="Naslov 2 Znak"/>
    <w:basedOn w:val="Privzetapisavaodstavka"/>
    <w:link w:val="Naslov2"/>
    <w:uiPriority w:val="9"/>
    <w:rsid w:val="00565BAE"/>
    <w:rPr>
      <w:rFonts w:asciiTheme="majorHAnsi" w:eastAsiaTheme="majorEastAsia" w:hAnsiTheme="majorHAnsi" w:cstheme="majorBidi"/>
      <w:color w:val="2F5496" w:themeColor="accent1" w:themeShade="BF"/>
      <w:sz w:val="26"/>
      <w:szCs w:val="26"/>
    </w:rPr>
  </w:style>
  <w:style w:type="paragraph" w:styleId="Odstavekseznama">
    <w:name w:val="List Paragraph"/>
    <w:aliases w:val="Lettre d'introduction,1st level - Bullet List Paragraph,Paragrafo elenco,Paragraphe de liste"/>
    <w:basedOn w:val="Navaden"/>
    <w:link w:val="OdstavekseznamaZnak"/>
    <w:uiPriority w:val="34"/>
    <w:qFormat/>
    <w:rsid w:val="004A6632"/>
    <w:pPr>
      <w:ind w:left="720"/>
      <w:contextualSpacing/>
    </w:pPr>
  </w:style>
  <w:style w:type="character" w:styleId="Pripombasklic">
    <w:name w:val="annotation reference"/>
    <w:basedOn w:val="Privzetapisavaodstavka"/>
    <w:uiPriority w:val="99"/>
    <w:semiHidden/>
    <w:unhideWhenUsed/>
    <w:rsid w:val="00AC168D"/>
    <w:rPr>
      <w:sz w:val="16"/>
      <w:szCs w:val="16"/>
    </w:rPr>
  </w:style>
  <w:style w:type="paragraph" w:styleId="Pripombabesedilo">
    <w:name w:val="annotation text"/>
    <w:basedOn w:val="Navaden"/>
    <w:link w:val="PripombabesediloZnak"/>
    <w:uiPriority w:val="99"/>
    <w:semiHidden/>
    <w:unhideWhenUsed/>
    <w:rsid w:val="00AC168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AC168D"/>
    <w:rPr>
      <w:sz w:val="20"/>
      <w:szCs w:val="20"/>
    </w:rPr>
  </w:style>
  <w:style w:type="paragraph" w:styleId="Zadevapripombe">
    <w:name w:val="annotation subject"/>
    <w:basedOn w:val="Pripombabesedilo"/>
    <w:next w:val="Pripombabesedilo"/>
    <w:link w:val="ZadevapripombeZnak"/>
    <w:uiPriority w:val="99"/>
    <w:semiHidden/>
    <w:unhideWhenUsed/>
    <w:rsid w:val="00AC168D"/>
    <w:rPr>
      <w:b/>
      <w:bCs/>
    </w:rPr>
  </w:style>
  <w:style w:type="character" w:customStyle="1" w:styleId="ZadevapripombeZnak">
    <w:name w:val="Zadeva pripombe Znak"/>
    <w:basedOn w:val="PripombabesediloZnak"/>
    <w:link w:val="Zadevapripombe"/>
    <w:uiPriority w:val="99"/>
    <w:semiHidden/>
    <w:rsid w:val="00AC168D"/>
    <w:rPr>
      <w:b/>
      <w:bCs/>
      <w:sz w:val="20"/>
      <w:szCs w:val="20"/>
    </w:rPr>
  </w:style>
  <w:style w:type="character" w:customStyle="1" w:styleId="OdstavekseznamaZnak">
    <w:name w:val="Odstavek seznama Znak"/>
    <w:aliases w:val="Lettre d'introduction Znak,1st level - Bullet List Paragraph Znak,Paragrafo elenco Znak,Paragraphe de liste Znak"/>
    <w:link w:val="Odstavekseznama"/>
    <w:uiPriority w:val="34"/>
    <w:locked/>
    <w:rsid w:val="004444BD"/>
  </w:style>
  <w:style w:type="table" w:styleId="Tabelamrea4poudarek3">
    <w:name w:val="Grid Table 4 Accent 3"/>
    <w:basedOn w:val="Navadnatabela"/>
    <w:uiPriority w:val="49"/>
    <w:rsid w:val="004444BD"/>
    <w:pPr>
      <w:spacing w:after="0" w:line="240" w:lineRule="auto"/>
    </w:pPr>
    <w:rPr>
      <w:rFonts w:ascii="Calibri" w:eastAsia="Times New Roman" w:hAnsi="Calibri" w:cs="Times New Roman"/>
      <w:sz w:val="20"/>
      <w:szCs w:val="20"/>
      <w:lang w:eastAsia="sl-S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iperpovezava">
    <w:name w:val="Hyperlink"/>
    <w:basedOn w:val="Privzetapisavaodstavka"/>
    <w:uiPriority w:val="99"/>
    <w:unhideWhenUsed/>
    <w:rsid w:val="00CB3239"/>
    <w:rPr>
      <w:color w:val="0563C1" w:themeColor="hyperlink"/>
      <w:u w:val="single"/>
    </w:rPr>
  </w:style>
  <w:style w:type="character" w:customStyle="1" w:styleId="UnresolvedMention">
    <w:name w:val="Unresolved Mention"/>
    <w:basedOn w:val="Privzetapisavaodstavka"/>
    <w:uiPriority w:val="99"/>
    <w:semiHidden/>
    <w:unhideWhenUsed/>
    <w:rsid w:val="00CB3239"/>
    <w:rPr>
      <w:color w:val="605E5C"/>
      <w:shd w:val="clear" w:color="auto" w:fill="E1DFDD"/>
    </w:rPr>
  </w:style>
  <w:style w:type="character" w:customStyle="1" w:styleId="Naslov3Znak">
    <w:name w:val="Naslov 3 Znak"/>
    <w:basedOn w:val="Privzetapisavaodstavka"/>
    <w:link w:val="Naslov3"/>
    <w:uiPriority w:val="9"/>
    <w:rsid w:val="00837736"/>
    <w:rPr>
      <w:rFonts w:asciiTheme="majorHAnsi" w:eastAsiaTheme="majorEastAsia" w:hAnsiTheme="majorHAnsi" w:cstheme="majorBidi"/>
      <w:color w:val="1F3763" w:themeColor="accent1" w:themeShade="7F"/>
      <w:sz w:val="24"/>
      <w:szCs w:val="24"/>
    </w:rPr>
  </w:style>
  <w:style w:type="character" w:styleId="SledenaHiperpovezava">
    <w:name w:val="FollowedHyperlink"/>
    <w:basedOn w:val="Privzetapisavaodstavka"/>
    <w:uiPriority w:val="99"/>
    <w:semiHidden/>
    <w:unhideWhenUsed/>
    <w:rsid w:val="001808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3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jz.si/sites/www.nijz.si/files/uploaded/priporocila_mask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m.si/studij/financiranje/Documents/NPB3%20Navodila%20o%20prispevkih%20in%20vrednotenju%20stro%c5%a1kov%20na%20UM.pdf" TargetMode="External"/><Relationship Id="rId4" Type="http://schemas.openxmlformats.org/officeDocument/2006/relationships/settings" Target="settings.xml"/><Relationship Id="rId9" Type="http://schemas.openxmlformats.org/officeDocument/2006/relationships/hyperlink" Target="https://www.nijz.si/sl/splosna-uporaba-zascitnih-m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EA2143B-94E0-4D27-BC0E-8C6DA6AD3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4199</Words>
  <Characters>23939</Characters>
  <Application>Microsoft Office Word</Application>
  <DocSecurity>0</DocSecurity>
  <Lines>199</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Sebastijan Frumen</dc:creator>
  <cp:keywords/>
  <dc:description/>
  <cp:lastModifiedBy>TPKP04</cp:lastModifiedBy>
  <cp:revision>2</cp:revision>
  <cp:lastPrinted>2020-09-16T13:12:00Z</cp:lastPrinted>
  <dcterms:created xsi:type="dcterms:W3CDTF">2021-04-26T11:22:00Z</dcterms:created>
  <dcterms:modified xsi:type="dcterms:W3CDTF">2021-04-26T11:22:00Z</dcterms:modified>
</cp:coreProperties>
</file>