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ED01" w14:textId="4D632D5C" w:rsidR="00FA66B5" w:rsidRPr="0025160A" w:rsidRDefault="00FA66B5" w:rsidP="005036E5">
      <w:pPr>
        <w:spacing w:after="0" w:line="240" w:lineRule="auto"/>
        <w:jc w:val="both"/>
        <w:rPr>
          <w:rFonts w:cstheme="minorHAnsi"/>
          <w:b/>
          <w:bCs/>
        </w:rPr>
      </w:pPr>
    </w:p>
    <w:p w14:paraId="70CFEEC5" w14:textId="6053C200" w:rsidR="00FA66B5" w:rsidRPr="0025160A" w:rsidRDefault="00FA66B5" w:rsidP="00232FFF">
      <w:pPr>
        <w:spacing w:after="0" w:line="240" w:lineRule="auto"/>
        <w:jc w:val="right"/>
        <w:rPr>
          <w:rFonts w:cstheme="minorHAnsi"/>
          <w:color w:val="808080" w:themeColor="background1" w:themeShade="80"/>
        </w:rPr>
      </w:pPr>
      <w:r w:rsidRPr="0025160A">
        <w:rPr>
          <w:rFonts w:cstheme="minorHAnsi"/>
          <w:color w:val="808080" w:themeColor="background1" w:themeShade="80"/>
        </w:rPr>
        <w:t xml:space="preserve">MARIBOR, </w:t>
      </w:r>
      <w:r w:rsidR="00840E28" w:rsidRPr="0025160A">
        <w:rPr>
          <w:rFonts w:cstheme="minorHAnsi"/>
          <w:color w:val="808080" w:themeColor="background1" w:themeShade="80"/>
        </w:rPr>
        <w:t>27. 9. 2021</w:t>
      </w:r>
    </w:p>
    <w:p w14:paraId="708774C7" w14:textId="77777777" w:rsidR="00FA66B5" w:rsidRPr="0025160A" w:rsidRDefault="00FA66B5" w:rsidP="005036E5">
      <w:pPr>
        <w:spacing w:after="0" w:line="240" w:lineRule="auto"/>
        <w:jc w:val="right"/>
        <w:rPr>
          <w:rFonts w:cstheme="minorHAnsi"/>
          <w:b/>
          <w:bCs/>
          <w:sz w:val="36"/>
          <w:szCs w:val="36"/>
        </w:rPr>
      </w:pPr>
    </w:p>
    <w:p w14:paraId="3FB60FEB" w14:textId="0915A3DF" w:rsidR="00AF633D" w:rsidRPr="0025160A" w:rsidRDefault="00FA66B5" w:rsidP="005036E5">
      <w:pPr>
        <w:pStyle w:val="Naslov"/>
        <w:jc w:val="center"/>
        <w:rPr>
          <w:rFonts w:asciiTheme="minorHAnsi" w:hAnsiTheme="minorHAnsi" w:cstheme="minorHAnsi"/>
          <w:b/>
          <w:bCs/>
          <w:color w:val="323E4F" w:themeColor="text2" w:themeShade="BF"/>
          <w:sz w:val="36"/>
          <w:szCs w:val="36"/>
        </w:rPr>
      </w:pPr>
      <w:r w:rsidRPr="0025160A">
        <w:rPr>
          <w:rFonts w:asciiTheme="minorHAnsi" w:hAnsiTheme="minorHAnsi" w:cstheme="minorHAnsi"/>
          <w:b/>
          <w:bCs/>
          <w:color w:val="323E4F" w:themeColor="text2" w:themeShade="BF"/>
          <w:sz w:val="36"/>
          <w:szCs w:val="36"/>
        </w:rPr>
        <w:t>SMERNICE ZA IZVEDBO IZOBRAŽEVALNE DEJAVNOSTI</w:t>
      </w:r>
      <w:r w:rsidR="000D5DBE" w:rsidRPr="0025160A">
        <w:rPr>
          <w:rFonts w:asciiTheme="minorHAnsi" w:hAnsiTheme="minorHAnsi" w:cstheme="minorHAnsi"/>
          <w:b/>
          <w:bCs/>
          <w:color w:val="323E4F" w:themeColor="text2" w:themeShade="BF"/>
          <w:sz w:val="36"/>
          <w:szCs w:val="36"/>
        </w:rPr>
        <w:t xml:space="preserve"> NA UNIVERZI V MARIBORU</w:t>
      </w:r>
      <w:r w:rsidRPr="0025160A">
        <w:rPr>
          <w:rFonts w:asciiTheme="minorHAnsi" w:hAnsiTheme="minorHAnsi" w:cstheme="minorHAnsi"/>
          <w:b/>
          <w:bCs/>
          <w:color w:val="323E4F" w:themeColor="text2" w:themeShade="BF"/>
          <w:sz w:val="36"/>
          <w:szCs w:val="36"/>
        </w:rPr>
        <w:t xml:space="preserve"> V ŠTUDIJSKEM LETU 202</w:t>
      </w:r>
      <w:r w:rsidR="00840E28" w:rsidRPr="0025160A">
        <w:rPr>
          <w:rFonts w:asciiTheme="minorHAnsi" w:hAnsiTheme="minorHAnsi" w:cstheme="minorHAnsi"/>
          <w:b/>
          <w:bCs/>
          <w:color w:val="323E4F" w:themeColor="text2" w:themeShade="BF"/>
          <w:sz w:val="36"/>
          <w:szCs w:val="36"/>
        </w:rPr>
        <w:t>1</w:t>
      </w:r>
      <w:r w:rsidRPr="0025160A">
        <w:rPr>
          <w:rFonts w:asciiTheme="minorHAnsi" w:hAnsiTheme="minorHAnsi" w:cstheme="minorHAnsi"/>
          <w:b/>
          <w:bCs/>
          <w:color w:val="323E4F" w:themeColor="text2" w:themeShade="BF"/>
          <w:sz w:val="36"/>
          <w:szCs w:val="36"/>
        </w:rPr>
        <w:t>/2</w:t>
      </w:r>
      <w:r w:rsidR="00840E28" w:rsidRPr="0025160A">
        <w:rPr>
          <w:rFonts w:asciiTheme="minorHAnsi" w:hAnsiTheme="minorHAnsi" w:cstheme="minorHAnsi"/>
          <w:b/>
          <w:bCs/>
          <w:color w:val="323E4F" w:themeColor="text2" w:themeShade="BF"/>
          <w:sz w:val="36"/>
          <w:szCs w:val="36"/>
        </w:rPr>
        <w:t>2</w:t>
      </w:r>
    </w:p>
    <w:p w14:paraId="3A6288B2" w14:textId="5424AE36" w:rsidR="00FA66B5" w:rsidRPr="0025160A" w:rsidRDefault="00FA66B5" w:rsidP="005036E5">
      <w:pPr>
        <w:spacing w:after="0" w:line="240" w:lineRule="auto"/>
        <w:jc w:val="center"/>
        <w:rPr>
          <w:rFonts w:cstheme="minorHAnsi"/>
          <w:b/>
          <w:bCs/>
          <w:color w:val="323E4F" w:themeColor="text2" w:themeShade="BF"/>
        </w:rPr>
      </w:pPr>
    </w:p>
    <w:p w14:paraId="3B9BAF9B" w14:textId="77777777" w:rsidR="00840E28" w:rsidRPr="0025160A" w:rsidRDefault="00840E28" w:rsidP="00840E28">
      <w:pPr>
        <w:spacing w:after="0" w:line="240" w:lineRule="auto"/>
        <w:jc w:val="both"/>
        <w:rPr>
          <w:rFonts w:cstheme="minorHAnsi"/>
          <w:b/>
          <w:bCs/>
          <w:color w:val="323E4F" w:themeColor="text2" w:themeShade="BF"/>
        </w:rPr>
      </w:pPr>
    </w:p>
    <w:p w14:paraId="6C68B13F" w14:textId="1E75B271" w:rsidR="00840E28" w:rsidRPr="0025160A" w:rsidRDefault="00840E28" w:rsidP="00840E28">
      <w:pPr>
        <w:spacing w:after="0" w:line="240" w:lineRule="auto"/>
        <w:jc w:val="both"/>
        <w:rPr>
          <w:rFonts w:cstheme="minorHAnsi"/>
          <w:b/>
          <w:bCs/>
        </w:rPr>
      </w:pPr>
      <w:r w:rsidRPr="0025160A">
        <w:rPr>
          <w:rFonts w:cstheme="minorHAnsi"/>
          <w:b/>
          <w:bCs/>
          <w:color w:val="323E4F" w:themeColor="text2" w:themeShade="BF"/>
        </w:rPr>
        <w:t>Spoštovane dekanice, spoštovani dekani članic Univerze v Mariboru,</w:t>
      </w:r>
    </w:p>
    <w:p w14:paraId="3D6C4723" w14:textId="6FAE70D4" w:rsidR="00840E28" w:rsidRPr="0025160A" w:rsidRDefault="00840E28" w:rsidP="00840E28">
      <w:p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v skladu s trenutno veljavnimi Odloki Vlade RS za preprečevanje širjenja nalezljive bolezni bo </w:t>
      </w:r>
      <w:r w:rsidRPr="0025160A">
        <w:rPr>
          <w:rFonts w:cstheme="minorHAnsi"/>
          <w:b/>
          <w:bCs/>
          <w:color w:val="323E4F" w:themeColor="text2" w:themeShade="BF"/>
        </w:rPr>
        <w:t>pedagoški proces v študijskem letu 2021/22 potekal v živo ob upoštevanju pogoja PCT</w:t>
      </w:r>
      <w:r w:rsidRPr="0025160A">
        <w:rPr>
          <w:rFonts w:cstheme="minorHAnsi"/>
          <w:color w:val="808080" w:themeColor="background1" w:themeShade="80"/>
        </w:rPr>
        <w:t>. Glede na spreminjanje epidemiološke slike se bo tudi pedagoški proces prilagajal razmeram v državi ter ukrepom Vlade RS za preprečevanje širjenja nalezljive bolezni.</w:t>
      </w:r>
    </w:p>
    <w:p w14:paraId="122B5740" w14:textId="77777777" w:rsidR="00840E28" w:rsidRPr="0025160A" w:rsidRDefault="00840E28" w:rsidP="00840E28">
      <w:pPr>
        <w:spacing w:after="0" w:line="240" w:lineRule="auto"/>
        <w:jc w:val="both"/>
        <w:rPr>
          <w:rFonts w:cstheme="minorHAnsi"/>
          <w:color w:val="808080" w:themeColor="background1" w:themeShade="80"/>
        </w:rPr>
      </w:pPr>
    </w:p>
    <w:p w14:paraId="38410B9E" w14:textId="048D7853" w:rsidR="00840E28" w:rsidRPr="0025160A" w:rsidRDefault="00840E28" w:rsidP="00840E28">
      <w:pPr>
        <w:spacing w:after="0" w:line="240" w:lineRule="auto"/>
        <w:jc w:val="both"/>
        <w:rPr>
          <w:rFonts w:cstheme="minorHAnsi"/>
          <w:color w:val="808080" w:themeColor="background1" w:themeShade="80"/>
        </w:rPr>
      </w:pPr>
      <w:r w:rsidRPr="0025160A">
        <w:rPr>
          <w:rFonts w:cstheme="minorHAnsi"/>
          <w:b/>
          <w:bCs/>
          <w:color w:val="323E4F" w:themeColor="text2" w:themeShade="BF"/>
        </w:rPr>
        <w:t>Tudi v študijskem letu 2021/22 bodo imela vodstva fakultet pristojnost za organizacijo pedagoškega procesa v primeru zaostrovanja epidemiološke slike ter ukrepov Vlade RS za preprečevanje nalezljive bolezni</w:t>
      </w:r>
      <w:r w:rsidRPr="0025160A">
        <w:rPr>
          <w:rFonts w:cstheme="minorHAnsi"/>
          <w:color w:val="808080" w:themeColor="background1" w:themeShade="80"/>
        </w:rPr>
        <w:t>.</w:t>
      </w:r>
      <w:r w:rsidR="00507135" w:rsidRPr="0025160A">
        <w:rPr>
          <w:rFonts w:cstheme="minorHAnsi"/>
          <w:color w:val="808080" w:themeColor="background1" w:themeShade="80"/>
        </w:rPr>
        <w:t xml:space="preserve"> Ob tem je treba upoštevati tudi ranljive skupine, za katere se bo pedagoški proces izvajal prilagojeno (visokošolski učitelji, ki sodijo v ranljive skupine, bodo imeli </w:t>
      </w:r>
      <w:r w:rsidR="007C22B3">
        <w:rPr>
          <w:rFonts w:cstheme="minorHAnsi"/>
          <w:color w:val="808080" w:themeColor="background1" w:themeShade="80"/>
        </w:rPr>
        <w:t xml:space="preserve">na podlagi odločitve dekana članice oz. druge odgovorne osebe na članici </w:t>
      </w:r>
      <w:r w:rsidR="00507135" w:rsidRPr="0025160A">
        <w:rPr>
          <w:rFonts w:cstheme="minorHAnsi"/>
          <w:color w:val="808080" w:themeColor="background1" w:themeShade="80"/>
        </w:rPr>
        <w:t>v okviru splošnega pooblastila Senata Univerze v Mariboru</w:t>
      </w:r>
      <w:r w:rsidR="008C65AB" w:rsidRPr="0025160A">
        <w:rPr>
          <w:rFonts w:cstheme="minorHAnsi"/>
          <w:color w:val="808080" w:themeColor="background1" w:themeShade="80"/>
        </w:rPr>
        <w:t xml:space="preserve"> možnost</w:t>
      </w:r>
      <w:r w:rsidR="00507135" w:rsidRPr="0025160A">
        <w:rPr>
          <w:rFonts w:cstheme="minorHAnsi"/>
          <w:color w:val="808080" w:themeColor="background1" w:themeShade="80"/>
        </w:rPr>
        <w:t>, da pedagoški proces prenesejo na daljavo</w:t>
      </w:r>
      <w:r w:rsidR="00232FFF" w:rsidRPr="0025160A">
        <w:rPr>
          <w:rFonts w:cstheme="minorHAnsi"/>
          <w:color w:val="808080" w:themeColor="background1" w:themeShade="80"/>
        </w:rPr>
        <w:t>, pedagoški proces za študente, ki sodijo v ranljive skupine, bo izveden v skladu z individualnim dogovorom z visokošolskim učiteljem).</w:t>
      </w:r>
      <w:r w:rsidR="00507135" w:rsidRPr="0025160A">
        <w:rPr>
          <w:rFonts w:cstheme="minorHAnsi"/>
          <w:color w:val="808080" w:themeColor="background1" w:themeShade="80"/>
        </w:rPr>
        <w:t xml:space="preserve"> </w:t>
      </w:r>
      <w:r w:rsidR="00232FFF" w:rsidRPr="0025160A">
        <w:rPr>
          <w:rFonts w:cstheme="minorHAnsi"/>
          <w:color w:val="808080" w:themeColor="background1" w:themeShade="80"/>
        </w:rPr>
        <w:t>Ostalih izjem ne bo.</w:t>
      </w:r>
    </w:p>
    <w:p w14:paraId="16D8AC00" w14:textId="114B32A0" w:rsidR="00232FFF" w:rsidRPr="0025160A" w:rsidRDefault="00232FFF" w:rsidP="00840E28">
      <w:pPr>
        <w:spacing w:after="0" w:line="240" w:lineRule="auto"/>
        <w:jc w:val="both"/>
        <w:rPr>
          <w:rFonts w:cstheme="minorHAnsi"/>
          <w:color w:val="808080" w:themeColor="background1" w:themeShade="80"/>
        </w:rPr>
      </w:pPr>
    </w:p>
    <w:p w14:paraId="0CE1E790" w14:textId="647451E3" w:rsidR="00232FFF" w:rsidRPr="0025160A" w:rsidRDefault="00232FFF" w:rsidP="00840E28">
      <w:p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Več v nadaljevanju. </w:t>
      </w:r>
    </w:p>
    <w:p w14:paraId="5D76702B" w14:textId="23BA0162" w:rsidR="00232FFF" w:rsidRPr="0025160A" w:rsidRDefault="00232FFF" w:rsidP="00840E28">
      <w:pPr>
        <w:spacing w:after="0" w:line="240" w:lineRule="auto"/>
        <w:jc w:val="both"/>
        <w:rPr>
          <w:rFonts w:cstheme="minorHAnsi"/>
          <w:color w:val="808080" w:themeColor="background1" w:themeShade="80"/>
        </w:rPr>
      </w:pPr>
    </w:p>
    <w:p w14:paraId="31D3C553" w14:textId="4CCB6B11" w:rsidR="00232FFF" w:rsidRPr="0025160A" w:rsidRDefault="00232FFF" w:rsidP="008B14C2">
      <w:pPr>
        <w:pStyle w:val="Odstavekseznama"/>
        <w:numPr>
          <w:ilvl w:val="0"/>
          <w:numId w:val="21"/>
        </w:numPr>
        <w:spacing w:after="0" w:line="240" w:lineRule="auto"/>
        <w:jc w:val="both"/>
        <w:rPr>
          <w:rFonts w:cstheme="minorHAnsi"/>
          <w:b/>
          <w:bCs/>
          <w:color w:val="323E4F" w:themeColor="text2" w:themeShade="BF"/>
        </w:rPr>
      </w:pPr>
      <w:r w:rsidRPr="0025160A">
        <w:rPr>
          <w:rFonts w:cstheme="minorHAnsi"/>
          <w:b/>
          <w:bCs/>
          <w:color w:val="323E4F" w:themeColor="text2" w:themeShade="BF"/>
        </w:rPr>
        <w:t>IZVEDBA PEDAGOŠKEGA PROCESA V ŽIVO OB UPOŠTEVANJU</w:t>
      </w:r>
      <w:r w:rsidR="008B14C2" w:rsidRPr="0025160A">
        <w:rPr>
          <w:rFonts w:cstheme="minorHAnsi"/>
          <w:b/>
          <w:bCs/>
          <w:color w:val="323E4F" w:themeColor="text2" w:themeShade="BF"/>
        </w:rPr>
        <w:t xml:space="preserve"> </w:t>
      </w:r>
      <w:r w:rsidRPr="0025160A">
        <w:rPr>
          <w:rFonts w:cstheme="minorHAnsi"/>
          <w:b/>
          <w:bCs/>
          <w:color w:val="323E4F" w:themeColor="text2" w:themeShade="BF"/>
        </w:rPr>
        <w:t>POGOJA PCT</w:t>
      </w:r>
    </w:p>
    <w:p w14:paraId="32D757D3" w14:textId="0E5EB62B" w:rsidR="008B14C2" w:rsidRPr="0025160A" w:rsidRDefault="008B14C2" w:rsidP="008B14C2">
      <w:pPr>
        <w:pStyle w:val="Odstavekseznama"/>
        <w:spacing w:after="0" w:line="240" w:lineRule="auto"/>
        <w:jc w:val="both"/>
        <w:rPr>
          <w:rFonts w:eastAsiaTheme="majorEastAsia" w:cstheme="minorHAnsi"/>
          <w:b/>
          <w:bCs/>
          <w:color w:val="323E4F" w:themeColor="text2" w:themeShade="BF"/>
          <w:spacing w:val="-10"/>
          <w:kern w:val="28"/>
        </w:rPr>
      </w:pPr>
      <w:r w:rsidRPr="0025160A">
        <w:rPr>
          <w:rFonts w:eastAsiaTheme="majorEastAsia" w:cstheme="minorHAnsi"/>
          <w:b/>
          <w:bCs/>
          <w:color w:val="323E4F" w:themeColor="text2" w:themeShade="BF"/>
          <w:spacing w:val="-10"/>
          <w:kern w:val="28"/>
        </w:rPr>
        <w:t>Izobraževalna dejavnost na fakultetah (in v ostalih prostorih VS zavodov) se izvaja v živo ob upoštevanju pogoja PCT.</w:t>
      </w:r>
    </w:p>
    <w:p w14:paraId="6425E45B" w14:textId="77777777" w:rsidR="008B14C2" w:rsidRPr="0025160A" w:rsidRDefault="008B14C2" w:rsidP="008B14C2">
      <w:pPr>
        <w:pStyle w:val="Odstavekseznama"/>
        <w:spacing w:after="0" w:line="240" w:lineRule="auto"/>
        <w:jc w:val="both"/>
        <w:rPr>
          <w:rFonts w:cstheme="minorHAnsi"/>
          <w:color w:val="808080" w:themeColor="background1" w:themeShade="80"/>
        </w:rPr>
      </w:pPr>
    </w:p>
    <w:p w14:paraId="07E9E661" w14:textId="77777777" w:rsidR="00717AEC" w:rsidRPr="00F40181" w:rsidRDefault="00717AEC" w:rsidP="008B14C2">
      <w:pPr>
        <w:pStyle w:val="Odstavekseznama"/>
        <w:spacing w:after="0" w:line="240" w:lineRule="auto"/>
        <w:jc w:val="both"/>
        <w:rPr>
          <w:rFonts w:cstheme="minorHAnsi"/>
          <w:color w:val="808080" w:themeColor="background1" w:themeShade="80"/>
        </w:rPr>
      </w:pPr>
      <w:r>
        <w:rPr>
          <w:rFonts w:cstheme="minorHAnsi"/>
          <w:color w:val="808080" w:themeColor="background1" w:themeShade="80"/>
        </w:rPr>
        <w:t xml:space="preserve">Izpolnjevanje pogoja PCT (prebolevnost, cepljenje ali testiranje) tako za zaposlene, kot tudi za študente je predpisano z </w:t>
      </w:r>
      <w:r w:rsidRPr="00F40181">
        <w:rPr>
          <w:rFonts w:cstheme="minorHAnsi"/>
          <w:color w:val="808080" w:themeColor="background1" w:themeShade="80"/>
        </w:rPr>
        <w:t>Odlokom o načinu izpolnjevanja pogoja prebolevnosti, cepljenja in testiranja za zajezitev širjenja okužb z virusom SARS-CoV-2 (Uradni list RS št. 147/21, 149/21).</w:t>
      </w:r>
    </w:p>
    <w:p w14:paraId="436BA8AD" w14:textId="4B474333" w:rsidR="008B14C2" w:rsidRPr="0025160A" w:rsidRDefault="008B14C2" w:rsidP="008B14C2">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 </w:t>
      </w:r>
    </w:p>
    <w:p w14:paraId="7B866F3C" w14:textId="02E53E45" w:rsidR="008B14C2" w:rsidRPr="0025160A" w:rsidRDefault="008B14C2" w:rsidP="008B14C2">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V skladu z Odlokom morajo pogoj PCT izpolnjevati vsi, ki vstopajo v prostore visokošolskih zavodov, torej tudi študentje Univerze v Mariboru. Pogoj PCT je izpolnjen, če osebe razpolagajo z enim od spodaj navedenih dokazil, in sicer: </w:t>
      </w:r>
    </w:p>
    <w:p w14:paraId="6F665D82" w14:textId="3A2BF76D" w:rsidR="008B14C2" w:rsidRPr="0025160A" w:rsidRDefault="008B14C2" w:rsidP="008B14C2">
      <w:pPr>
        <w:pStyle w:val="Odstavekseznama"/>
        <w:numPr>
          <w:ilvl w:val="0"/>
          <w:numId w:val="22"/>
        </w:numPr>
        <w:spacing w:after="0" w:line="240" w:lineRule="auto"/>
        <w:jc w:val="both"/>
        <w:rPr>
          <w:rFonts w:cstheme="minorHAnsi"/>
          <w:color w:val="808080" w:themeColor="background1" w:themeShade="80"/>
        </w:rPr>
      </w:pPr>
      <w:r w:rsidRPr="0025160A">
        <w:rPr>
          <w:rFonts w:cstheme="minorHAnsi"/>
          <w:color w:val="808080" w:themeColor="background1" w:themeShade="80"/>
        </w:rPr>
        <w:t>z dokazilom o negativnem rezultatu testa PCR, ki ni starejši od 72 ur od odvzema brisa, ali testa HAG, ki ni starejši od 48 ur od odvzema brisa;</w:t>
      </w:r>
    </w:p>
    <w:p w14:paraId="451E4939" w14:textId="2D0F2007" w:rsidR="008B14C2" w:rsidRPr="0025160A" w:rsidRDefault="008B14C2" w:rsidP="008B14C2">
      <w:pPr>
        <w:pStyle w:val="Odstavekseznama"/>
        <w:numPr>
          <w:ilvl w:val="0"/>
          <w:numId w:val="22"/>
        </w:numPr>
        <w:spacing w:after="0" w:line="240" w:lineRule="auto"/>
        <w:jc w:val="both"/>
        <w:rPr>
          <w:rFonts w:cstheme="minorHAnsi"/>
          <w:color w:val="808080" w:themeColor="background1" w:themeShade="80"/>
        </w:rPr>
      </w:pPr>
      <w:r w:rsidRPr="0025160A">
        <w:rPr>
          <w:rFonts w:cstheme="minorHAnsi"/>
          <w:color w:val="808080" w:themeColor="background1" w:themeShade="80"/>
        </w:rPr>
        <w:t>z digitalnim COVID potrdilom EU v digitalni ali papirnati obliki, opremljenim s kodo QR</w:t>
      </w:r>
    </w:p>
    <w:p w14:paraId="35EBF96F" w14:textId="384C69FC" w:rsidR="008B14C2" w:rsidRPr="0025160A" w:rsidRDefault="008B14C2" w:rsidP="008B14C2">
      <w:pPr>
        <w:pStyle w:val="Odstavekseznama"/>
        <w:numPr>
          <w:ilvl w:val="0"/>
          <w:numId w:val="22"/>
        </w:numPr>
        <w:spacing w:after="0" w:line="240" w:lineRule="auto"/>
        <w:jc w:val="both"/>
        <w:rPr>
          <w:rFonts w:cstheme="minorHAnsi"/>
          <w:color w:val="808080" w:themeColor="background1" w:themeShade="80"/>
        </w:rPr>
      </w:pPr>
      <w:r w:rsidRPr="0025160A">
        <w:rPr>
          <w:rFonts w:cstheme="minorHAnsi"/>
          <w:color w:val="808080" w:themeColor="background1" w:themeShade="80"/>
        </w:rPr>
        <w:t>z digitalnim COVID potrdilom tretje države v digitalni ali papirnati obliki, opremljenim s kodo QR, ki vsebuje vsaj enake podatke kot EU DCP in ga je pristojni zdravstveni organ tretje države izdal v angleškem jeziku;</w:t>
      </w:r>
    </w:p>
    <w:p w14:paraId="38CCD61D" w14:textId="668AC049" w:rsidR="008B14C2" w:rsidRPr="0025160A" w:rsidRDefault="008B14C2" w:rsidP="008B14C2">
      <w:pPr>
        <w:pStyle w:val="Odstavekseznama"/>
        <w:numPr>
          <w:ilvl w:val="0"/>
          <w:numId w:val="22"/>
        </w:num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z dokazilom o cepljenju zoper COVID-19, s katerim izkazujejo, da so prejele: drugi odmerek cepiva </w:t>
      </w:r>
      <w:proofErr w:type="spellStart"/>
      <w:r w:rsidRPr="0025160A">
        <w:rPr>
          <w:rFonts w:cstheme="minorHAnsi"/>
          <w:color w:val="808080" w:themeColor="background1" w:themeShade="80"/>
        </w:rPr>
        <w:t>Comirnaty</w:t>
      </w:r>
      <w:proofErr w:type="spellEnd"/>
      <w:r w:rsidRPr="0025160A">
        <w:rPr>
          <w:rFonts w:cstheme="minorHAnsi"/>
          <w:color w:val="808080" w:themeColor="background1" w:themeShade="80"/>
        </w:rPr>
        <w:t xml:space="preserve"> proizvajalca </w:t>
      </w:r>
      <w:proofErr w:type="spellStart"/>
      <w:r w:rsidRPr="0025160A">
        <w:rPr>
          <w:rFonts w:cstheme="minorHAnsi"/>
          <w:color w:val="808080" w:themeColor="background1" w:themeShade="80"/>
        </w:rPr>
        <w:t>Biontech</w:t>
      </w:r>
      <w:proofErr w:type="spellEnd"/>
      <w:r w:rsidRPr="0025160A">
        <w:rPr>
          <w:rFonts w:cstheme="minorHAnsi"/>
          <w:color w:val="808080" w:themeColor="background1" w:themeShade="80"/>
        </w:rPr>
        <w:t>/</w:t>
      </w:r>
      <w:proofErr w:type="spellStart"/>
      <w:r w:rsidRPr="0025160A">
        <w:rPr>
          <w:rFonts w:cstheme="minorHAnsi"/>
          <w:color w:val="808080" w:themeColor="background1" w:themeShade="80"/>
        </w:rPr>
        <w:t>Pfizer</w:t>
      </w:r>
      <w:proofErr w:type="spellEnd"/>
      <w:r w:rsidRPr="0025160A">
        <w:rPr>
          <w:rFonts w:cstheme="minorHAnsi"/>
          <w:color w:val="808080" w:themeColor="background1" w:themeShade="80"/>
        </w:rPr>
        <w:t xml:space="preserve">, cepiva </w:t>
      </w:r>
      <w:proofErr w:type="spellStart"/>
      <w:r w:rsidRPr="0025160A">
        <w:rPr>
          <w:rFonts w:cstheme="minorHAnsi"/>
          <w:color w:val="808080" w:themeColor="background1" w:themeShade="80"/>
        </w:rPr>
        <w:t>Spikevax</w:t>
      </w:r>
      <w:proofErr w:type="spellEnd"/>
      <w:r w:rsidRPr="0025160A">
        <w:rPr>
          <w:rFonts w:cstheme="minorHAnsi"/>
          <w:color w:val="808080" w:themeColor="background1" w:themeShade="80"/>
        </w:rPr>
        <w:t xml:space="preserve"> (COVID-19 </w:t>
      </w:r>
      <w:proofErr w:type="spellStart"/>
      <w:r w:rsidRPr="0025160A">
        <w:rPr>
          <w:rFonts w:cstheme="minorHAnsi"/>
          <w:color w:val="808080" w:themeColor="background1" w:themeShade="80"/>
        </w:rPr>
        <w:t>Vaccine</w:t>
      </w:r>
      <w:proofErr w:type="spellEnd"/>
      <w:r w:rsidRPr="0025160A">
        <w:rPr>
          <w:rFonts w:cstheme="minorHAnsi"/>
          <w:color w:val="808080" w:themeColor="background1" w:themeShade="80"/>
        </w:rPr>
        <w:t xml:space="preserve">) proizvajalca Moderna, cepiva </w:t>
      </w:r>
      <w:proofErr w:type="spellStart"/>
      <w:r w:rsidRPr="0025160A">
        <w:rPr>
          <w:rFonts w:cstheme="minorHAnsi"/>
          <w:color w:val="808080" w:themeColor="background1" w:themeShade="80"/>
        </w:rPr>
        <w:t>Sputnik</w:t>
      </w:r>
      <w:proofErr w:type="spellEnd"/>
      <w:r w:rsidRPr="0025160A">
        <w:rPr>
          <w:rFonts w:cstheme="minorHAnsi"/>
          <w:color w:val="808080" w:themeColor="background1" w:themeShade="80"/>
        </w:rPr>
        <w:t xml:space="preserve"> V proizvajalca </w:t>
      </w:r>
      <w:proofErr w:type="spellStart"/>
      <w:r w:rsidRPr="0025160A">
        <w:rPr>
          <w:rFonts w:cstheme="minorHAnsi"/>
          <w:color w:val="808080" w:themeColor="background1" w:themeShade="80"/>
        </w:rPr>
        <w:t>Russia’s</w:t>
      </w:r>
      <w:proofErr w:type="spellEnd"/>
      <w:r w:rsidRPr="0025160A">
        <w:rPr>
          <w:rFonts w:cstheme="minorHAnsi"/>
          <w:color w:val="808080" w:themeColor="background1" w:themeShade="80"/>
        </w:rPr>
        <w:t xml:space="preserve"> </w:t>
      </w:r>
      <w:proofErr w:type="spellStart"/>
      <w:r w:rsidRPr="0025160A">
        <w:rPr>
          <w:rFonts w:cstheme="minorHAnsi"/>
          <w:color w:val="808080" w:themeColor="background1" w:themeShade="80"/>
        </w:rPr>
        <w:t>Gamaleya</w:t>
      </w:r>
      <w:proofErr w:type="spellEnd"/>
      <w:r w:rsidRPr="0025160A">
        <w:rPr>
          <w:rFonts w:cstheme="minorHAnsi"/>
          <w:color w:val="808080" w:themeColor="background1" w:themeShade="80"/>
        </w:rPr>
        <w:t xml:space="preserve"> </w:t>
      </w:r>
      <w:proofErr w:type="spellStart"/>
      <w:r w:rsidRPr="0025160A">
        <w:rPr>
          <w:rFonts w:cstheme="minorHAnsi"/>
          <w:color w:val="808080" w:themeColor="background1" w:themeShade="80"/>
        </w:rPr>
        <w:lastRenderedPageBreak/>
        <w:t>National</w:t>
      </w:r>
      <w:proofErr w:type="spellEnd"/>
      <w:r w:rsidRPr="0025160A">
        <w:rPr>
          <w:rFonts w:cstheme="minorHAnsi"/>
          <w:color w:val="808080" w:themeColor="background1" w:themeShade="80"/>
        </w:rPr>
        <w:t xml:space="preserve"> Centre </w:t>
      </w:r>
      <w:proofErr w:type="spellStart"/>
      <w:r w:rsidRPr="0025160A">
        <w:rPr>
          <w:rFonts w:cstheme="minorHAnsi"/>
          <w:color w:val="808080" w:themeColor="background1" w:themeShade="80"/>
        </w:rPr>
        <w:t>of</w:t>
      </w:r>
      <w:proofErr w:type="spellEnd"/>
      <w:r w:rsidRPr="0025160A">
        <w:rPr>
          <w:rFonts w:cstheme="minorHAnsi"/>
          <w:color w:val="808080" w:themeColor="background1" w:themeShade="80"/>
        </w:rPr>
        <w:t xml:space="preserve"> </w:t>
      </w:r>
      <w:proofErr w:type="spellStart"/>
      <w:r w:rsidRPr="0025160A">
        <w:rPr>
          <w:rFonts w:cstheme="minorHAnsi"/>
          <w:color w:val="808080" w:themeColor="background1" w:themeShade="80"/>
        </w:rPr>
        <w:t>Epidemiology</w:t>
      </w:r>
      <w:proofErr w:type="spellEnd"/>
      <w:r w:rsidRPr="0025160A">
        <w:rPr>
          <w:rFonts w:cstheme="minorHAnsi"/>
          <w:color w:val="808080" w:themeColor="background1" w:themeShade="80"/>
        </w:rPr>
        <w:t xml:space="preserve"> and </w:t>
      </w:r>
      <w:proofErr w:type="spellStart"/>
      <w:r w:rsidRPr="0025160A">
        <w:rPr>
          <w:rFonts w:cstheme="minorHAnsi"/>
          <w:color w:val="808080" w:themeColor="background1" w:themeShade="80"/>
        </w:rPr>
        <w:t>Microbiology</w:t>
      </w:r>
      <w:proofErr w:type="spellEnd"/>
      <w:r w:rsidRPr="0025160A">
        <w:rPr>
          <w:rFonts w:cstheme="minorHAnsi"/>
          <w:color w:val="808080" w:themeColor="background1" w:themeShade="80"/>
        </w:rPr>
        <w:t xml:space="preserve">, cepiva </w:t>
      </w:r>
      <w:proofErr w:type="spellStart"/>
      <w:r w:rsidRPr="0025160A">
        <w:rPr>
          <w:rFonts w:cstheme="minorHAnsi"/>
          <w:color w:val="808080" w:themeColor="background1" w:themeShade="80"/>
        </w:rPr>
        <w:t>CoronaVac</w:t>
      </w:r>
      <w:proofErr w:type="spellEnd"/>
      <w:r w:rsidRPr="0025160A">
        <w:rPr>
          <w:rFonts w:cstheme="minorHAnsi"/>
          <w:color w:val="808080" w:themeColor="background1" w:themeShade="80"/>
        </w:rPr>
        <w:t xml:space="preserve"> proizvajalca </w:t>
      </w:r>
      <w:proofErr w:type="spellStart"/>
      <w:r w:rsidRPr="0025160A">
        <w:rPr>
          <w:rFonts w:cstheme="minorHAnsi"/>
          <w:color w:val="808080" w:themeColor="background1" w:themeShade="80"/>
        </w:rPr>
        <w:t>Sinovac</w:t>
      </w:r>
      <w:proofErr w:type="spellEnd"/>
      <w:r w:rsidRPr="0025160A">
        <w:rPr>
          <w:rFonts w:cstheme="minorHAnsi"/>
          <w:color w:val="808080" w:themeColor="background1" w:themeShade="80"/>
        </w:rPr>
        <w:t xml:space="preserve"> </w:t>
      </w:r>
      <w:proofErr w:type="spellStart"/>
      <w:r w:rsidRPr="0025160A">
        <w:rPr>
          <w:rFonts w:cstheme="minorHAnsi"/>
          <w:color w:val="808080" w:themeColor="background1" w:themeShade="80"/>
        </w:rPr>
        <w:t>Biotech</w:t>
      </w:r>
      <w:proofErr w:type="spellEnd"/>
      <w:r w:rsidRPr="0025160A">
        <w:rPr>
          <w:rFonts w:cstheme="minorHAnsi"/>
          <w:color w:val="808080" w:themeColor="background1" w:themeShade="80"/>
        </w:rPr>
        <w:t xml:space="preserve">, cepiva COVID-19 </w:t>
      </w:r>
      <w:proofErr w:type="spellStart"/>
      <w:r w:rsidRPr="0025160A">
        <w:rPr>
          <w:rFonts w:cstheme="minorHAnsi"/>
          <w:color w:val="808080" w:themeColor="background1" w:themeShade="80"/>
        </w:rPr>
        <w:t>Vaccine</w:t>
      </w:r>
      <w:proofErr w:type="spellEnd"/>
      <w:r w:rsidRPr="0025160A">
        <w:rPr>
          <w:rFonts w:cstheme="minorHAnsi"/>
          <w:color w:val="808080" w:themeColor="background1" w:themeShade="80"/>
        </w:rPr>
        <w:t xml:space="preserve"> proizvajalca </w:t>
      </w:r>
      <w:proofErr w:type="spellStart"/>
      <w:r w:rsidRPr="0025160A">
        <w:rPr>
          <w:rFonts w:cstheme="minorHAnsi"/>
          <w:color w:val="808080" w:themeColor="background1" w:themeShade="80"/>
        </w:rPr>
        <w:t>Sinopharm</w:t>
      </w:r>
      <w:proofErr w:type="spellEnd"/>
      <w:r w:rsidRPr="0025160A">
        <w:rPr>
          <w:rFonts w:cstheme="minorHAnsi"/>
          <w:color w:val="808080" w:themeColor="background1" w:themeShade="80"/>
        </w:rPr>
        <w:t xml:space="preserve">, cepiva </w:t>
      </w:r>
      <w:proofErr w:type="spellStart"/>
      <w:r w:rsidRPr="0025160A">
        <w:rPr>
          <w:rFonts w:cstheme="minorHAnsi"/>
          <w:color w:val="808080" w:themeColor="background1" w:themeShade="80"/>
        </w:rPr>
        <w:t>Vaxzevria</w:t>
      </w:r>
      <w:proofErr w:type="spellEnd"/>
      <w:r w:rsidRPr="0025160A">
        <w:rPr>
          <w:rFonts w:cstheme="minorHAnsi"/>
          <w:color w:val="808080" w:themeColor="background1" w:themeShade="80"/>
        </w:rPr>
        <w:t xml:space="preserve"> (COVID-19 </w:t>
      </w:r>
      <w:proofErr w:type="spellStart"/>
      <w:r w:rsidRPr="0025160A">
        <w:rPr>
          <w:rFonts w:cstheme="minorHAnsi"/>
          <w:color w:val="808080" w:themeColor="background1" w:themeShade="80"/>
        </w:rPr>
        <w:t>Vaccine</w:t>
      </w:r>
      <w:proofErr w:type="spellEnd"/>
      <w:r w:rsidRPr="0025160A">
        <w:rPr>
          <w:rFonts w:cstheme="minorHAnsi"/>
          <w:color w:val="808080" w:themeColor="background1" w:themeShade="80"/>
        </w:rPr>
        <w:t xml:space="preserve">) proizvajalca </w:t>
      </w:r>
      <w:proofErr w:type="spellStart"/>
      <w:r w:rsidRPr="0025160A">
        <w:rPr>
          <w:rFonts w:cstheme="minorHAnsi"/>
          <w:color w:val="808080" w:themeColor="background1" w:themeShade="80"/>
        </w:rPr>
        <w:t>AstraZeneca</w:t>
      </w:r>
      <w:proofErr w:type="spellEnd"/>
      <w:r w:rsidRPr="0025160A">
        <w:rPr>
          <w:rFonts w:cstheme="minorHAnsi"/>
          <w:color w:val="808080" w:themeColor="background1" w:themeShade="80"/>
        </w:rPr>
        <w:t xml:space="preserve"> ali cepiva </w:t>
      </w:r>
      <w:proofErr w:type="spellStart"/>
      <w:r w:rsidRPr="0025160A">
        <w:rPr>
          <w:rFonts w:cstheme="minorHAnsi"/>
          <w:color w:val="808080" w:themeColor="background1" w:themeShade="80"/>
        </w:rPr>
        <w:t>Covishield</w:t>
      </w:r>
      <w:proofErr w:type="spellEnd"/>
      <w:r w:rsidRPr="0025160A">
        <w:rPr>
          <w:rFonts w:cstheme="minorHAnsi"/>
          <w:color w:val="808080" w:themeColor="background1" w:themeShade="80"/>
        </w:rPr>
        <w:t xml:space="preserve"> proizvajalca Serum Institute of India/AstraZeneca oziroma kombinacijo dveh cepiv iz te alineje. Dokazilo se pridobi takoj po prejetem drugem odmerku; odmerek cepiva COVID-19 </w:t>
      </w:r>
      <w:proofErr w:type="spellStart"/>
      <w:r w:rsidRPr="0025160A">
        <w:rPr>
          <w:rFonts w:cstheme="minorHAnsi"/>
          <w:color w:val="808080" w:themeColor="background1" w:themeShade="80"/>
        </w:rPr>
        <w:t>Vaccine</w:t>
      </w:r>
      <w:proofErr w:type="spellEnd"/>
      <w:r w:rsidRPr="0025160A">
        <w:rPr>
          <w:rFonts w:cstheme="minorHAnsi"/>
          <w:color w:val="808080" w:themeColor="background1" w:themeShade="80"/>
        </w:rPr>
        <w:t xml:space="preserve"> Janssen proizvajalca Johnson in Johnson/Janssen-</w:t>
      </w:r>
      <w:proofErr w:type="spellStart"/>
      <w:r w:rsidRPr="0025160A">
        <w:rPr>
          <w:rFonts w:cstheme="minorHAnsi"/>
          <w:color w:val="808080" w:themeColor="background1" w:themeShade="80"/>
        </w:rPr>
        <w:t>Cilag</w:t>
      </w:r>
      <w:proofErr w:type="spellEnd"/>
      <w:r w:rsidRPr="0025160A">
        <w:rPr>
          <w:rFonts w:cstheme="minorHAnsi"/>
          <w:color w:val="808080" w:themeColor="background1" w:themeShade="80"/>
        </w:rPr>
        <w:t>. Dokazilo se pridobi z dnem cepljenja;</w:t>
      </w:r>
    </w:p>
    <w:p w14:paraId="253EF89E" w14:textId="73FFA541" w:rsidR="008B14C2" w:rsidRPr="0025160A" w:rsidRDefault="008B14C2" w:rsidP="008B14C2">
      <w:pPr>
        <w:pStyle w:val="Odstavekseznama"/>
        <w:numPr>
          <w:ilvl w:val="0"/>
          <w:numId w:val="22"/>
        </w:numPr>
        <w:spacing w:after="0" w:line="240" w:lineRule="auto"/>
        <w:jc w:val="both"/>
        <w:rPr>
          <w:rFonts w:cstheme="minorHAnsi"/>
          <w:color w:val="808080" w:themeColor="background1" w:themeShade="80"/>
        </w:rPr>
      </w:pPr>
      <w:r w:rsidRPr="0025160A">
        <w:rPr>
          <w:rFonts w:cstheme="minorHAnsi"/>
          <w:color w:val="808080" w:themeColor="background1" w:themeShade="80"/>
        </w:rPr>
        <w:t>z dokazilom o pozitivnem rezultatu testa PCR, ki je starejši od deset dni, razen če zdravnik presodi drugače, vendar ni starejši od 180 dni;</w:t>
      </w:r>
    </w:p>
    <w:p w14:paraId="7BD49651" w14:textId="3173AEAB" w:rsidR="008B14C2" w:rsidRPr="0025160A" w:rsidRDefault="008B14C2" w:rsidP="008B14C2">
      <w:pPr>
        <w:pStyle w:val="Odstavekseznama"/>
        <w:numPr>
          <w:ilvl w:val="0"/>
          <w:numId w:val="22"/>
        </w:numPr>
        <w:spacing w:after="0" w:line="240" w:lineRule="auto"/>
        <w:jc w:val="both"/>
        <w:rPr>
          <w:rFonts w:cstheme="minorHAnsi"/>
          <w:color w:val="808080" w:themeColor="background1" w:themeShade="80"/>
        </w:rPr>
      </w:pPr>
      <w:r w:rsidRPr="0025160A">
        <w:rPr>
          <w:rFonts w:cstheme="minorHAnsi"/>
          <w:color w:val="808080" w:themeColor="background1" w:themeShade="80"/>
        </w:rPr>
        <w:t>z dokazilom o prebolevnosti iz prejšnje točke in dokazilom o cepljenju iz 4. točke tega člena, s katerim dokazujejo, da so bile v obdobju, ki ni daljše od 180 dni od pozitivnega rezultata testa PCR oziroma od začetka simptomov, cepljene z enim odmerkom cepiva iz prve alineje 4. točke tega člena. Zaščita se vzpostavi z dnem cepljenja.</w:t>
      </w:r>
    </w:p>
    <w:p w14:paraId="2597A839" w14:textId="77777777" w:rsidR="008B14C2" w:rsidRPr="0025160A" w:rsidRDefault="008B14C2" w:rsidP="008B14C2">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 </w:t>
      </w:r>
    </w:p>
    <w:p w14:paraId="627F5035" w14:textId="45D84271" w:rsidR="008B14C2" w:rsidRPr="0025160A" w:rsidRDefault="008B14C2" w:rsidP="0001791E">
      <w:pPr>
        <w:spacing w:after="0" w:line="240" w:lineRule="auto"/>
        <w:ind w:left="708"/>
        <w:jc w:val="both"/>
        <w:rPr>
          <w:rFonts w:cstheme="minorHAnsi"/>
          <w:color w:val="808080" w:themeColor="background1" w:themeShade="80"/>
        </w:rPr>
      </w:pPr>
      <w:r w:rsidRPr="0025160A">
        <w:rPr>
          <w:rFonts w:cstheme="minorHAnsi"/>
          <w:b/>
          <w:bCs/>
          <w:color w:val="323E4F" w:themeColor="text2" w:themeShade="BF"/>
        </w:rPr>
        <w:t xml:space="preserve">Za vse, ki ne izpolnjujejo enega izmed zgoraj navedenih pogojev, se šteje, da za potrebe izvedbe pedagoškega procesa izpolnjujejo pogoj PCT, </w:t>
      </w:r>
      <w:r w:rsidRPr="0025160A">
        <w:rPr>
          <w:rFonts w:cstheme="minorHAnsi"/>
          <w:b/>
          <w:bCs/>
          <w:color w:val="323E4F" w:themeColor="text2" w:themeShade="BF"/>
          <w:u w:val="single"/>
        </w:rPr>
        <w:t>če se presejalno testirajo s testom HAG za samotestiranje v prostorih visokošolskega zavoda</w:t>
      </w:r>
      <w:r w:rsidRPr="0025160A">
        <w:rPr>
          <w:rFonts w:cstheme="minorHAnsi"/>
          <w:color w:val="808080" w:themeColor="background1" w:themeShade="80"/>
        </w:rPr>
        <w:t xml:space="preserve">. </w:t>
      </w:r>
    </w:p>
    <w:p w14:paraId="306DD7A1" w14:textId="00F60C1E" w:rsidR="0001791E" w:rsidRPr="0025160A" w:rsidRDefault="0001791E" w:rsidP="0001791E">
      <w:pPr>
        <w:spacing w:after="0" w:line="240" w:lineRule="auto"/>
        <w:ind w:left="708"/>
        <w:jc w:val="both"/>
        <w:rPr>
          <w:rFonts w:cstheme="minorHAnsi"/>
          <w:color w:val="808080" w:themeColor="background1" w:themeShade="80"/>
        </w:rPr>
      </w:pPr>
    </w:p>
    <w:p w14:paraId="7A3B7917" w14:textId="3567101E" w:rsidR="0001791E" w:rsidRPr="0025160A" w:rsidRDefault="0001791E" w:rsidP="0001791E">
      <w:pPr>
        <w:spacing w:after="0" w:line="240" w:lineRule="auto"/>
        <w:ind w:left="708"/>
        <w:jc w:val="both"/>
        <w:rPr>
          <w:rFonts w:cstheme="minorHAnsi"/>
          <w:color w:val="808080" w:themeColor="background1" w:themeShade="80"/>
        </w:rPr>
      </w:pPr>
      <w:r w:rsidRPr="0025160A">
        <w:rPr>
          <w:rFonts w:cstheme="minorHAnsi"/>
          <w:color w:val="808080" w:themeColor="background1" w:themeShade="80"/>
        </w:rPr>
        <w:t>Izjeme, ko se študijski proces ne izvaja v živo:</w:t>
      </w:r>
    </w:p>
    <w:p w14:paraId="4DE2248A" w14:textId="2CDC3D83" w:rsidR="0001791E" w:rsidRPr="0025160A" w:rsidRDefault="0001791E" w:rsidP="0001791E">
      <w:pPr>
        <w:pStyle w:val="Odstavekseznama"/>
        <w:numPr>
          <w:ilvl w:val="0"/>
          <w:numId w:val="24"/>
        </w:numPr>
        <w:spacing w:after="0" w:line="240" w:lineRule="auto"/>
        <w:jc w:val="both"/>
        <w:rPr>
          <w:rFonts w:cstheme="minorHAnsi"/>
          <w:color w:val="808080" w:themeColor="background1" w:themeShade="80"/>
        </w:rPr>
      </w:pPr>
      <w:r w:rsidRPr="0025160A">
        <w:rPr>
          <w:rFonts w:cstheme="minorHAnsi"/>
          <w:color w:val="808080" w:themeColor="background1" w:themeShade="80"/>
        </w:rPr>
        <w:t>Za VS učitelje: odreditev karantene, okuženost z virusom (če VS učitelj ni bolniško odsoten oz. je sposoben opravljati pedagoški dejavnost) – kratkotrajna izvedba pedagoškega procesa na daljavo</w:t>
      </w:r>
      <w:r w:rsidR="004B6489">
        <w:rPr>
          <w:rFonts w:cstheme="minorHAnsi"/>
          <w:color w:val="808080" w:themeColor="background1" w:themeShade="80"/>
        </w:rPr>
        <w:t xml:space="preserve"> (študentje zaradi pripravljenih urnikov ostajajo na fakulteti, zato VS učitelj izvaja kontaktne ure na daljavo, študentje pa jih spremljajo v prostorih VS zavoda),</w:t>
      </w:r>
    </w:p>
    <w:p w14:paraId="56437AB4" w14:textId="1500449E" w:rsidR="0001791E" w:rsidRPr="0025160A" w:rsidRDefault="0001791E" w:rsidP="0001791E">
      <w:pPr>
        <w:pStyle w:val="Odstavekseznama"/>
        <w:numPr>
          <w:ilvl w:val="0"/>
          <w:numId w:val="24"/>
        </w:numPr>
        <w:spacing w:after="0" w:line="240" w:lineRule="auto"/>
        <w:jc w:val="both"/>
        <w:rPr>
          <w:rFonts w:cstheme="minorHAnsi"/>
          <w:color w:val="808080" w:themeColor="background1" w:themeShade="80"/>
        </w:rPr>
      </w:pPr>
      <w:r w:rsidRPr="0025160A">
        <w:rPr>
          <w:rFonts w:cstheme="minorHAnsi"/>
          <w:color w:val="808080" w:themeColor="background1" w:themeShade="80"/>
        </w:rPr>
        <w:t>Za VS učitelje: če sodijo v ranljive skupine – dolgotrajna izvedba pedagoškega procesa</w:t>
      </w:r>
      <w:r w:rsidR="00B81273" w:rsidRPr="0025160A">
        <w:rPr>
          <w:rFonts w:cstheme="minorHAnsi"/>
          <w:color w:val="808080" w:themeColor="background1" w:themeShade="80"/>
        </w:rPr>
        <w:t xml:space="preserve"> na daljavo</w:t>
      </w:r>
      <w:r w:rsidR="004B6489">
        <w:rPr>
          <w:rFonts w:cstheme="minorHAnsi"/>
          <w:color w:val="808080" w:themeColor="background1" w:themeShade="80"/>
        </w:rPr>
        <w:t xml:space="preserve"> (študentje zaradi pripravljenih urnikov ostajajo na fakulteti, zato VS učitelj izvaja kontaktne ure na daljavo, študentje pa jih spremljajo v prostorih VS zavoda),</w:t>
      </w:r>
    </w:p>
    <w:p w14:paraId="0A48DC81" w14:textId="511F57C1" w:rsidR="0001791E" w:rsidRPr="0025160A" w:rsidRDefault="0001791E" w:rsidP="0001791E">
      <w:pPr>
        <w:pStyle w:val="Odstavekseznama"/>
        <w:numPr>
          <w:ilvl w:val="0"/>
          <w:numId w:val="24"/>
        </w:numPr>
        <w:spacing w:after="0" w:line="240" w:lineRule="auto"/>
        <w:jc w:val="both"/>
        <w:rPr>
          <w:rFonts w:cstheme="minorHAnsi"/>
          <w:color w:val="808080" w:themeColor="background1" w:themeShade="80"/>
        </w:rPr>
      </w:pPr>
      <w:r w:rsidRPr="0025160A">
        <w:rPr>
          <w:rFonts w:cstheme="minorHAnsi"/>
          <w:color w:val="808080" w:themeColor="background1" w:themeShade="80"/>
        </w:rPr>
        <w:t>Za študente: če sodijo v ranljive skupine</w:t>
      </w:r>
      <w:r w:rsidR="00B81273" w:rsidRPr="0025160A">
        <w:rPr>
          <w:rFonts w:cstheme="minorHAnsi"/>
          <w:color w:val="808080" w:themeColor="background1" w:themeShade="80"/>
        </w:rPr>
        <w:t xml:space="preserve"> – individualno delo v dogovoru z VS učiteljem</w:t>
      </w:r>
    </w:p>
    <w:p w14:paraId="3A765723" w14:textId="044EAC1D" w:rsidR="00B81273" w:rsidRPr="0025160A" w:rsidRDefault="00B81273" w:rsidP="0001791E">
      <w:pPr>
        <w:pStyle w:val="Odstavekseznama"/>
        <w:numPr>
          <w:ilvl w:val="0"/>
          <w:numId w:val="24"/>
        </w:numPr>
        <w:spacing w:after="0" w:line="240" w:lineRule="auto"/>
        <w:jc w:val="both"/>
        <w:rPr>
          <w:rFonts w:cstheme="minorHAnsi"/>
          <w:color w:val="808080" w:themeColor="background1" w:themeShade="80"/>
        </w:rPr>
      </w:pPr>
      <w:r w:rsidRPr="0025160A">
        <w:rPr>
          <w:rFonts w:cstheme="minorHAnsi"/>
          <w:color w:val="808080" w:themeColor="background1" w:themeShade="80"/>
        </w:rPr>
        <w:t>Za VSE: če vodstvo fakultete presodi, da glede na okoliščine (odloki Vlade RS, varovalni ukrepi MZ in NIJZ, materialni pogoji, infrastruktura, ogroženost zdravja VS učiteljev in študentov) pedagoški proces poteka na daljavo</w:t>
      </w:r>
    </w:p>
    <w:p w14:paraId="2BB6BAED" w14:textId="77777777" w:rsidR="0001791E" w:rsidRPr="0025160A" w:rsidRDefault="0001791E" w:rsidP="0001791E">
      <w:pPr>
        <w:spacing w:after="0" w:line="240" w:lineRule="auto"/>
        <w:ind w:left="708"/>
        <w:jc w:val="both"/>
        <w:rPr>
          <w:rFonts w:cstheme="minorHAnsi"/>
          <w:color w:val="808080" w:themeColor="background1" w:themeShade="80"/>
        </w:rPr>
      </w:pPr>
    </w:p>
    <w:p w14:paraId="4E69F000" w14:textId="29049477" w:rsidR="0001791E" w:rsidRPr="0025160A" w:rsidRDefault="0001791E" w:rsidP="0001791E">
      <w:pPr>
        <w:spacing w:after="0" w:line="240" w:lineRule="auto"/>
        <w:ind w:left="708"/>
        <w:jc w:val="both"/>
        <w:rPr>
          <w:rFonts w:cstheme="minorHAnsi"/>
          <w:color w:val="808080" w:themeColor="background1" w:themeShade="80"/>
        </w:rPr>
      </w:pPr>
      <w:r w:rsidRPr="0025160A">
        <w:rPr>
          <w:rFonts w:cstheme="minorHAnsi"/>
          <w:b/>
          <w:bCs/>
          <w:color w:val="323E4F" w:themeColor="text2" w:themeShade="BF"/>
        </w:rPr>
        <w:t xml:space="preserve">Pedagoški proces bo tako potekal </w:t>
      </w:r>
      <w:r w:rsidRPr="0025160A">
        <w:rPr>
          <w:rFonts w:cstheme="minorHAnsi"/>
          <w:b/>
          <w:bCs/>
          <w:color w:val="323E4F" w:themeColor="text2" w:themeShade="BF"/>
          <w:u w:val="single"/>
        </w:rPr>
        <w:t xml:space="preserve">v </w:t>
      </w:r>
      <w:r w:rsidR="00B81057" w:rsidRPr="0025160A">
        <w:rPr>
          <w:rFonts w:cstheme="minorHAnsi"/>
          <w:b/>
          <w:bCs/>
          <w:color w:val="323E4F" w:themeColor="text2" w:themeShade="BF"/>
          <w:u w:val="single"/>
        </w:rPr>
        <w:t xml:space="preserve">živo </w:t>
      </w:r>
      <w:r w:rsidRPr="0025160A">
        <w:rPr>
          <w:rFonts w:cstheme="minorHAnsi"/>
          <w:b/>
          <w:bCs/>
          <w:color w:val="323E4F" w:themeColor="text2" w:themeShade="BF"/>
          <w:u w:val="single"/>
        </w:rPr>
        <w:t>prostorih visokošolskih zavodov skladu z izpolnjevanjem pogoja PCT</w:t>
      </w:r>
      <w:r w:rsidRPr="0025160A">
        <w:rPr>
          <w:rFonts w:cstheme="minorHAnsi"/>
          <w:b/>
          <w:bCs/>
          <w:color w:val="323E4F" w:themeColor="text2" w:themeShade="BF"/>
        </w:rPr>
        <w:t xml:space="preserve">, </w:t>
      </w:r>
      <w:r w:rsidRPr="0025160A">
        <w:rPr>
          <w:rFonts w:cstheme="minorHAnsi"/>
          <w:b/>
          <w:bCs/>
          <w:color w:val="323E4F" w:themeColor="text2" w:themeShade="BF"/>
          <w:u w:val="single"/>
        </w:rPr>
        <w:t>razen</w:t>
      </w:r>
      <w:r w:rsidRPr="0025160A">
        <w:rPr>
          <w:rFonts w:cstheme="minorHAnsi"/>
          <w:b/>
          <w:bCs/>
          <w:color w:val="323E4F" w:themeColor="text2" w:themeShade="BF"/>
        </w:rPr>
        <w:t xml:space="preserve"> za vse tiste udeležence terciarnega izobraževanja, ki sodijo v </w:t>
      </w:r>
      <w:r w:rsidRPr="0025160A">
        <w:rPr>
          <w:rFonts w:cstheme="minorHAnsi"/>
          <w:b/>
          <w:bCs/>
          <w:color w:val="323E4F" w:themeColor="text2" w:themeShade="BF"/>
          <w:u w:val="single"/>
        </w:rPr>
        <w:t>ranljive skupine</w:t>
      </w:r>
      <w:r w:rsidRPr="0025160A">
        <w:rPr>
          <w:rFonts w:cstheme="minorHAnsi"/>
          <w:color w:val="808080" w:themeColor="background1" w:themeShade="80"/>
        </w:rPr>
        <w:t>. Zanje bo izvedba pedagoškega procesa izvedena v dogovoru z visokošolskim učiteljem. Pri tem opozarjamo, da neizpolnjevanje pogoja PCT ne sodi med izjeme za takšen način dela.</w:t>
      </w:r>
    </w:p>
    <w:p w14:paraId="3974CE69" w14:textId="77777777" w:rsidR="00B81273" w:rsidRPr="0025160A" w:rsidRDefault="00B81273" w:rsidP="0001791E">
      <w:pPr>
        <w:spacing w:after="0" w:line="240" w:lineRule="auto"/>
        <w:ind w:left="708"/>
        <w:jc w:val="both"/>
        <w:rPr>
          <w:rFonts w:cstheme="minorHAnsi"/>
          <w:color w:val="808080" w:themeColor="background1" w:themeShade="80"/>
        </w:rPr>
      </w:pPr>
    </w:p>
    <w:p w14:paraId="72194881" w14:textId="3F13ADBC" w:rsidR="00EC0734" w:rsidRPr="0025160A" w:rsidRDefault="00EC0734" w:rsidP="00B81273">
      <w:pPr>
        <w:pStyle w:val="Odstavekseznama"/>
        <w:numPr>
          <w:ilvl w:val="0"/>
          <w:numId w:val="21"/>
        </w:numPr>
        <w:spacing w:after="0" w:line="240" w:lineRule="auto"/>
        <w:jc w:val="both"/>
        <w:rPr>
          <w:rFonts w:cstheme="minorHAnsi"/>
          <w:b/>
          <w:bCs/>
          <w:color w:val="323E4F" w:themeColor="text2" w:themeShade="BF"/>
        </w:rPr>
      </w:pPr>
      <w:r w:rsidRPr="0025160A">
        <w:rPr>
          <w:rFonts w:cstheme="minorHAnsi"/>
          <w:b/>
          <w:bCs/>
          <w:color w:val="323E4F" w:themeColor="text2" w:themeShade="BF"/>
        </w:rPr>
        <w:t>SAMOTESTIRANJE</w:t>
      </w:r>
    </w:p>
    <w:p w14:paraId="70FCC8E1" w14:textId="5A92A670" w:rsidR="00EC0734" w:rsidRPr="0025160A" w:rsidRDefault="000A2313" w:rsidP="00EC0734">
      <w:pPr>
        <w:pStyle w:val="Odstavekseznama"/>
        <w:spacing w:after="0" w:line="240" w:lineRule="auto"/>
        <w:jc w:val="both"/>
        <w:rPr>
          <w:rFonts w:cstheme="minorHAnsi"/>
          <w:color w:val="808080" w:themeColor="background1" w:themeShade="80"/>
        </w:rPr>
      </w:pPr>
      <w:r w:rsidRPr="0025160A">
        <w:rPr>
          <w:rFonts w:cstheme="minorHAnsi"/>
          <w:b/>
          <w:bCs/>
          <w:color w:val="323E4F" w:themeColor="text2" w:themeShade="BF"/>
        </w:rPr>
        <w:t xml:space="preserve">V primeru, ko oseba, ki sodeluje v pedagoškem procesu, ne izpolnjuje pogoja PCT, lahko tega izkazuje tudi z </w:t>
      </w:r>
      <w:r w:rsidR="00867632" w:rsidRPr="001463CE">
        <w:rPr>
          <w:rFonts w:cstheme="minorHAnsi"/>
          <w:b/>
          <w:bCs/>
          <w:color w:val="323E4F" w:themeColor="text2" w:themeShade="BF"/>
        </w:rPr>
        <w:t>nadzorovanim</w:t>
      </w:r>
      <w:r w:rsidR="001463CE">
        <w:rPr>
          <w:rStyle w:val="Sprotnaopomba-sklic"/>
          <w:rFonts w:cstheme="minorHAnsi"/>
          <w:b/>
          <w:bCs/>
          <w:color w:val="323E4F" w:themeColor="text2" w:themeShade="BF"/>
        </w:rPr>
        <w:footnoteReference w:id="1"/>
      </w:r>
      <w:r w:rsidR="00867632" w:rsidRPr="0025160A">
        <w:rPr>
          <w:rFonts w:cstheme="minorHAnsi"/>
          <w:b/>
          <w:bCs/>
          <w:color w:val="323E4F" w:themeColor="text2" w:themeShade="BF"/>
        </w:rPr>
        <w:t xml:space="preserve"> </w:t>
      </w:r>
      <w:r w:rsidRPr="0025160A">
        <w:rPr>
          <w:rFonts w:cstheme="minorHAnsi"/>
          <w:b/>
          <w:bCs/>
          <w:color w:val="323E4F" w:themeColor="text2" w:themeShade="BF"/>
        </w:rPr>
        <w:t xml:space="preserve">rednim tedenskim </w:t>
      </w:r>
      <w:proofErr w:type="spellStart"/>
      <w:r w:rsidRPr="0025160A">
        <w:rPr>
          <w:rFonts w:cstheme="minorHAnsi"/>
          <w:b/>
          <w:bCs/>
          <w:color w:val="323E4F" w:themeColor="text2" w:themeShade="BF"/>
        </w:rPr>
        <w:t>samotestiranjem</w:t>
      </w:r>
      <w:proofErr w:type="spellEnd"/>
      <w:r w:rsidRPr="0025160A">
        <w:rPr>
          <w:rFonts w:cstheme="minorHAnsi"/>
          <w:b/>
          <w:bCs/>
          <w:color w:val="323E4F" w:themeColor="text2" w:themeShade="BF"/>
        </w:rPr>
        <w:t xml:space="preserve"> v prostorih visokošolskega zavoda</w:t>
      </w:r>
      <w:r w:rsidRPr="0025160A">
        <w:rPr>
          <w:rFonts w:cstheme="minorHAnsi"/>
          <w:color w:val="808080" w:themeColor="background1" w:themeShade="80"/>
        </w:rPr>
        <w:t xml:space="preserve">. Oseba, ki se testira, izpolni evidenčni list, v katerega vpiše osnovne </w:t>
      </w:r>
      <w:r w:rsidRPr="0025160A">
        <w:rPr>
          <w:rFonts w:cstheme="minorHAnsi"/>
          <w:color w:val="808080" w:themeColor="background1" w:themeShade="80"/>
        </w:rPr>
        <w:lastRenderedPageBreak/>
        <w:t>osebne podatke, datum samotestiranje, rezultat opravljenega testa in podpis, s katerim jamči verodostojnost podatkov. Evidenčni list je tudi ustrezno dokazilo za izpolnjevanje pogoja PCT.</w:t>
      </w:r>
    </w:p>
    <w:p w14:paraId="3222693D" w14:textId="6D2C17FB" w:rsidR="000A2313" w:rsidRPr="0025160A" w:rsidRDefault="000A2313" w:rsidP="00EC0734">
      <w:pPr>
        <w:pStyle w:val="Odstavekseznama"/>
        <w:spacing w:after="0" w:line="240" w:lineRule="auto"/>
        <w:jc w:val="both"/>
        <w:rPr>
          <w:rFonts w:cstheme="minorHAnsi"/>
          <w:color w:val="808080" w:themeColor="background1" w:themeShade="80"/>
        </w:rPr>
      </w:pPr>
    </w:p>
    <w:p w14:paraId="4FA0FBAF" w14:textId="5038ECA5" w:rsidR="000A2313" w:rsidRPr="0025160A" w:rsidRDefault="000A2313" w:rsidP="00EC0734">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Redno tedensko samotestiranje je veljavno za vse aktivnosti, ki so vezane na pedagoški proces oz. izobraževalno delo širše in velja tako npr. v knjižnici, študentskem domu</w:t>
      </w:r>
      <w:r w:rsidR="00867F1A">
        <w:rPr>
          <w:rFonts w:cstheme="minorHAnsi"/>
          <w:color w:val="808080" w:themeColor="background1" w:themeShade="80"/>
        </w:rPr>
        <w:t>, UŠC Leona Štuklja,</w:t>
      </w:r>
      <w:r w:rsidRPr="0025160A">
        <w:rPr>
          <w:rFonts w:cstheme="minorHAnsi"/>
          <w:color w:val="808080" w:themeColor="background1" w:themeShade="80"/>
        </w:rPr>
        <w:t xml:space="preserve"> idr.</w:t>
      </w:r>
    </w:p>
    <w:p w14:paraId="7EAD5DF6" w14:textId="5BFAAE49" w:rsidR="0061638F" w:rsidRPr="0025160A" w:rsidRDefault="0061638F" w:rsidP="00EC0734">
      <w:pPr>
        <w:pStyle w:val="Odstavekseznama"/>
        <w:spacing w:after="0" w:line="240" w:lineRule="auto"/>
        <w:jc w:val="both"/>
        <w:rPr>
          <w:rFonts w:cstheme="minorHAnsi"/>
          <w:color w:val="808080" w:themeColor="background1" w:themeShade="80"/>
        </w:rPr>
      </w:pPr>
    </w:p>
    <w:p w14:paraId="679A5F93" w14:textId="66FA1C76" w:rsidR="0061638F" w:rsidRPr="0025160A" w:rsidRDefault="0061638F" w:rsidP="00EC0734">
      <w:pPr>
        <w:pStyle w:val="Odstavekseznama"/>
        <w:spacing w:after="0" w:line="240" w:lineRule="auto"/>
        <w:jc w:val="both"/>
        <w:rPr>
          <w:rFonts w:cstheme="minorHAnsi"/>
          <w:color w:val="808080" w:themeColor="background1" w:themeShade="80"/>
        </w:rPr>
      </w:pPr>
      <w:r w:rsidRPr="0025160A">
        <w:rPr>
          <w:rFonts w:cstheme="minorHAnsi"/>
          <w:b/>
          <w:bCs/>
          <w:color w:val="323E4F" w:themeColor="text2" w:themeShade="BF"/>
        </w:rPr>
        <w:t>SAMO ZA ŠTUDENTE</w:t>
      </w:r>
      <w:r w:rsidRPr="0025160A">
        <w:rPr>
          <w:rFonts w:cstheme="minorHAnsi"/>
          <w:color w:val="808080" w:themeColor="background1" w:themeShade="80"/>
        </w:rPr>
        <w:t xml:space="preserve">: študentu na podlagi Odloka pripada 5 testov HAG za samotestiranje na mesec, ki jih sam ali njegovi starši ali zakoniti zastopniki pridobijo v lekarni po predložitvi kartice zdravstvenega zavarovanja ali po predložitvi potrdila o šolanju in osebnega dokumenta, če je študent tujec in nima kartice zdravstvenega zavarovanja. Za namen dokazovanja samotestiranja mora študent voditi evidenčni list, ki vsebuje datum samotestiranja, rezultat testa in podpis študenta, s katerim jamči za verodostojnost podatkov na evidenčnem listu. Študentje teste za samotestiranje prinesejo s seboj v prostor visokošolskega zavoda, v katerem opravijo samotestiranje. </w:t>
      </w:r>
    </w:p>
    <w:p w14:paraId="21E1481C" w14:textId="5A9826D3" w:rsidR="00EC568C" w:rsidRPr="0025160A" w:rsidRDefault="00EC568C" w:rsidP="00EC0734">
      <w:pPr>
        <w:pStyle w:val="Odstavekseznama"/>
        <w:spacing w:after="0" w:line="240" w:lineRule="auto"/>
        <w:jc w:val="both"/>
        <w:rPr>
          <w:rFonts w:cstheme="minorHAnsi"/>
          <w:color w:val="808080" w:themeColor="background1" w:themeShade="80"/>
        </w:rPr>
      </w:pPr>
    </w:p>
    <w:p w14:paraId="4478308C" w14:textId="77777777" w:rsidR="00867632" w:rsidRPr="0025160A" w:rsidRDefault="00EC568C" w:rsidP="00EC0734">
      <w:pPr>
        <w:pStyle w:val="Odstavekseznama"/>
        <w:spacing w:after="0" w:line="240" w:lineRule="auto"/>
        <w:jc w:val="both"/>
        <w:rPr>
          <w:rFonts w:cstheme="minorHAnsi"/>
          <w:color w:val="808080" w:themeColor="background1" w:themeShade="80"/>
        </w:rPr>
      </w:pPr>
      <w:r w:rsidRPr="0025160A">
        <w:rPr>
          <w:rFonts w:cstheme="minorHAnsi"/>
          <w:b/>
          <w:bCs/>
          <w:color w:val="323E4F" w:themeColor="text2" w:themeShade="BF"/>
        </w:rPr>
        <w:t>POMEMBNO</w:t>
      </w:r>
      <w:r w:rsidRPr="0025160A">
        <w:rPr>
          <w:rFonts w:cstheme="minorHAnsi"/>
          <w:color w:val="808080" w:themeColor="background1" w:themeShade="80"/>
        </w:rPr>
        <w:t>: v primeru, ko študenta napotimo na izvedbo dela pedagoškega procesa v učno bazo, izpolnjevanje pogoja PCT pomeni izpolnjevanje skladno s pogoji, ki so določeni za posamezno dejavnost. Samotestiranje velja v vseh učnih bazah na področju izobraževanja ter v primeru učnih baz, v katerih študentje opravljajo klinične vaje oz. prakso</w:t>
      </w:r>
      <w:r w:rsidR="00867632" w:rsidRPr="0025160A">
        <w:rPr>
          <w:rFonts w:cstheme="minorHAnsi"/>
          <w:color w:val="808080" w:themeColor="background1" w:themeShade="80"/>
        </w:rPr>
        <w:t xml:space="preserve"> (slednje morajo pripraviti seznam </w:t>
      </w:r>
      <w:proofErr w:type="spellStart"/>
      <w:r w:rsidR="00867632" w:rsidRPr="0025160A">
        <w:rPr>
          <w:rFonts w:cstheme="minorHAnsi"/>
          <w:color w:val="808080" w:themeColor="background1" w:themeShade="80"/>
        </w:rPr>
        <w:t>samotestiranih</w:t>
      </w:r>
      <w:proofErr w:type="spellEnd"/>
      <w:r w:rsidR="00867632" w:rsidRPr="0025160A">
        <w:rPr>
          <w:rFonts w:cstheme="minorHAnsi"/>
          <w:color w:val="808080" w:themeColor="background1" w:themeShade="80"/>
        </w:rPr>
        <w:t xml:space="preserve"> študentov in ga posredovati v učno bazo).</w:t>
      </w:r>
    </w:p>
    <w:p w14:paraId="1A165687" w14:textId="4B475B2B" w:rsidR="00EC568C" w:rsidRPr="0025160A" w:rsidRDefault="00EC568C" w:rsidP="00EC0734">
      <w:pPr>
        <w:pStyle w:val="Odstavekseznama"/>
        <w:spacing w:after="0" w:line="240" w:lineRule="auto"/>
        <w:jc w:val="both"/>
        <w:rPr>
          <w:rFonts w:cstheme="minorHAnsi"/>
          <w:color w:val="808080" w:themeColor="background1" w:themeShade="80"/>
        </w:rPr>
      </w:pPr>
    </w:p>
    <w:p w14:paraId="223FE135" w14:textId="36C1ADE8" w:rsidR="00EC0734" w:rsidRDefault="00867632" w:rsidP="0078456A">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Študentje, ki bivajo v študentskih domovih, se lahko </w:t>
      </w:r>
      <w:proofErr w:type="spellStart"/>
      <w:r w:rsidRPr="0025160A">
        <w:rPr>
          <w:rFonts w:cstheme="minorHAnsi"/>
          <w:color w:val="808080" w:themeColor="background1" w:themeShade="80"/>
        </w:rPr>
        <w:t>samotestirajo</w:t>
      </w:r>
      <w:proofErr w:type="spellEnd"/>
      <w:r w:rsidRPr="0025160A">
        <w:rPr>
          <w:rFonts w:cstheme="minorHAnsi"/>
          <w:color w:val="808080" w:themeColor="background1" w:themeShade="80"/>
        </w:rPr>
        <w:t xml:space="preserve"> tudi v prostorih študentskih domov, pri čemer je veljavnost samotestiranje tudi v prostorih fakultet in ostalih visokošolskih zavodov, v katerih poteka </w:t>
      </w:r>
      <w:r w:rsidR="00B81057" w:rsidRPr="0025160A">
        <w:rPr>
          <w:rFonts w:cstheme="minorHAnsi"/>
          <w:color w:val="808080" w:themeColor="background1" w:themeShade="80"/>
        </w:rPr>
        <w:t>izobraževalna dejavnost (npr. knjižnica, UŠC Leona Štuklja idr.).</w:t>
      </w:r>
    </w:p>
    <w:p w14:paraId="3F397985" w14:textId="1AF7ADCC" w:rsidR="004B6489" w:rsidRDefault="004B6489" w:rsidP="0078456A">
      <w:pPr>
        <w:pStyle w:val="Odstavekseznama"/>
        <w:spacing w:after="0" w:line="240" w:lineRule="auto"/>
        <w:jc w:val="both"/>
        <w:rPr>
          <w:rFonts w:cstheme="minorHAnsi"/>
          <w:color w:val="808080" w:themeColor="background1" w:themeShade="80"/>
        </w:rPr>
      </w:pPr>
    </w:p>
    <w:p w14:paraId="2AD333B7" w14:textId="4A7430B3" w:rsidR="004B6489" w:rsidRPr="0025160A" w:rsidRDefault="004B6489" w:rsidP="0078456A">
      <w:pPr>
        <w:pStyle w:val="Odstavekseznama"/>
        <w:spacing w:after="0" w:line="240" w:lineRule="auto"/>
        <w:jc w:val="both"/>
        <w:rPr>
          <w:rFonts w:cstheme="minorHAnsi"/>
          <w:color w:val="808080" w:themeColor="background1" w:themeShade="80"/>
        </w:rPr>
      </w:pPr>
      <w:r w:rsidRPr="004B6489">
        <w:rPr>
          <w:rFonts w:cstheme="minorHAnsi"/>
          <w:b/>
          <w:bCs/>
          <w:color w:val="222A35" w:themeColor="text2" w:themeShade="80"/>
        </w:rPr>
        <w:t>DODATNO</w:t>
      </w:r>
      <w:r>
        <w:rPr>
          <w:rFonts w:cstheme="minorHAnsi"/>
          <w:color w:val="808080" w:themeColor="background1" w:themeShade="80"/>
        </w:rPr>
        <w:t xml:space="preserve">: Dokazovanje Pogoja PCT s samotestiranjem za študente trenutno ni mogoče na nekaterih področjih javnega življenja, npr. javni prevoz, prehrana za študente v restavracijah itd. Problematiko rešujeta ŠOS in MZ – iščejo  skupne rešitve. </w:t>
      </w:r>
    </w:p>
    <w:p w14:paraId="26F832CF" w14:textId="77777777" w:rsidR="0078456A" w:rsidRPr="0025160A" w:rsidRDefault="0078456A" w:rsidP="0078456A">
      <w:pPr>
        <w:spacing w:after="0" w:line="240" w:lineRule="auto"/>
        <w:jc w:val="both"/>
        <w:rPr>
          <w:rFonts w:cstheme="minorHAnsi"/>
          <w:color w:val="808080" w:themeColor="background1" w:themeShade="80"/>
        </w:rPr>
      </w:pPr>
    </w:p>
    <w:p w14:paraId="203BEC3E" w14:textId="60E69907" w:rsidR="00B81273" w:rsidRPr="0025160A" w:rsidRDefault="00B81273" w:rsidP="00B81273">
      <w:pPr>
        <w:pStyle w:val="Odstavekseznama"/>
        <w:numPr>
          <w:ilvl w:val="0"/>
          <w:numId w:val="21"/>
        </w:numPr>
        <w:spacing w:after="0" w:line="240" w:lineRule="auto"/>
        <w:jc w:val="both"/>
        <w:rPr>
          <w:rFonts w:cstheme="minorHAnsi"/>
          <w:b/>
          <w:bCs/>
          <w:color w:val="323E4F" w:themeColor="text2" w:themeShade="BF"/>
        </w:rPr>
      </w:pPr>
      <w:r w:rsidRPr="0025160A">
        <w:rPr>
          <w:rFonts w:cstheme="minorHAnsi"/>
          <w:b/>
          <w:bCs/>
          <w:color w:val="323E4F" w:themeColor="text2" w:themeShade="BF"/>
        </w:rPr>
        <w:t xml:space="preserve">POGOJ PCT SE </w:t>
      </w:r>
      <w:r w:rsidR="0061638F" w:rsidRPr="0025160A">
        <w:rPr>
          <w:rFonts w:cstheme="minorHAnsi"/>
          <w:b/>
          <w:bCs/>
          <w:color w:val="323E4F" w:themeColor="text2" w:themeShade="BF"/>
        </w:rPr>
        <w:t xml:space="preserve">ZA ŠTUDENTE </w:t>
      </w:r>
      <w:r w:rsidRPr="0025160A">
        <w:rPr>
          <w:rFonts w:cstheme="minorHAnsi"/>
          <w:b/>
          <w:bCs/>
          <w:color w:val="323E4F" w:themeColor="text2" w:themeShade="BF"/>
        </w:rPr>
        <w:t>PREVERJA NA VHODU V STAVBO VS ZAVODA</w:t>
      </w:r>
    </w:p>
    <w:p w14:paraId="47C46279" w14:textId="639EA250" w:rsidR="002D4951" w:rsidRPr="0025160A" w:rsidRDefault="008C65AB" w:rsidP="008C65AB">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V skladu z Odlokom </w:t>
      </w:r>
      <w:r w:rsidR="00650316" w:rsidRPr="00F40181">
        <w:rPr>
          <w:rFonts w:cstheme="minorHAnsi"/>
          <w:color w:val="808080" w:themeColor="background1" w:themeShade="80"/>
        </w:rPr>
        <w:t>je potrebno izpolnjevanje pogoja PCT preverjati</w:t>
      </w:r>
      <w:r w:rsidRPr="0025160A">
        <w:rPr>
          <w:rFonts w:cstheme="minorHAnsi"/>
          <w:color w:val="808080" w:themeColor="background1" w:themeShade="80"/>
        </w:rPr>
        <w:t>.</w:t>
      </w:r>
      <w:r w:rsidR="002D4951" w:rsidRPr="0025160A">
        <w:rPr>
          <w:rFonts w:cstheme="minorHAnsi"/>
          <w:color w:val="808080" w:themeColor="background1" w:themeShade="80"/>
        </w:rPr>
        <w:t xml:space="preserve"> Dokazila glede izpolnjevanja pogoja PCT so zapisana v točki 1 smernic</w:t>
      </w:r>
      <w:r w:rsidR="00650316">
        <w:rPr>
          <w:rFonts w:cstheme="minorHAnsi"/>
          <w:color w:val="808080" w:themeColor="background1" w:themeShade="80"/>
        </w:rPr>
        <w:t xml:space="preserve"> in  v veljavnih odlokih</w:t>
      </w:r>
      <w:r w:rsidR="002D4951" w:rsidRPr="0025160A">
        <w:rPr>
          <w:rFonts w:cstheme="minorHAnsi"/>
          <w:color w:val="808080" w:themeColor="background1" w:themeShade="80"/>
        </w:rPr>
        <w:t xml:space="preserve">. Za </w:t>
      </w:r>
      <w:r w:rsidR="00650316">
        <w:rPr>
          <w:rFonts w:cstheme="minorHAnsi"/>
          <w:color w:val="808080" w:themeColor="background1" w:themeShade="80"/>
        </w:rPr>
        <w:t>študente</w:t>
      </w:r>
      <w:r w:rsidR="002D4951" w:rsidRPr="0025160A">
        <w:rPr>
          <w:rFonts w:cstheme="minorHAnsi"/>
          <w:color w:val="808080" w:themeColor="background1" w:themeShade="80"/>
        </w:rPr>
        <w:t xml:space="preserve">, ki pogoja PCT ne izpolnjujejo in se </w:t>
      </w:r>
      <w:proofErr w:type="spellStart"/>
      <w:r w:rsidR="002D4951" w:rsidRPr="0025160A">
        <w:rPr>
          <w:rFonts w:cstheme="minorHAnsi"/>
          <w:color w:val="808080" w:themeColor="background1" w:themeShade="80"/>
        </w:rPr>
        <w:t>samotestirajo</w:t>
      </w:r>
      <w:proofErr w:type="spellEnd"/>
      <w:r w:rsidR="002D4951" w:rsidRPr="0025160A">
        <w:rPr>
          <w:rFonts w:cstheme="minorHAnsi"/>
          <w:color w:val="808080" w:themeColor="background1" w:themeShade="80"/>
        </w:rPr>
        <w:t xml:space="preserve">, velja, da kot dokazilo velja pravilno izpolnjen evidenčni list, ki ga mora imeti testirana oseba vedno s seboj. </w:t>
      </w:r>
    </w:p>
    <w:p w14:paraId="0313FAF5" w14:textId="77777777" w:rsidR="002D4951" w:rsidRPr="0025160A" w:rsidRDefault="002D4951" w:rsidP="008C65AB">
      <w:pPr>
        <w:pStyle w:val="Odstavekseznama"/>
        <w:spacing w:after="0" w:line="240" w:lineRule="auto"/>
        <w:jc w:val="both"/>
        <w:rPr>
          <w:rFonts w:cstheme="minorHAnsi"/>
          <w:color w:val="808080" w:themeColor="background1" w:themeShade="80"/>
        </w:rPr>
      </w:pPr>
    </w:p>
    <w:p w14:paraId="2F81DBC0" w14:textId="632C54E5" w:rsidR="002D4951" w:rsidRPr="0025160A" w:rsidRDefault="002D4951" w:rsidP="008C65AB">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Preverjanje pogoja PCT </w:t>
      </w:r>
      <w:r w:rsidR="0061638F" w:rsidRPr="0025160A">
        <w:rPr>
          <w:rFonts w:cstheme="minorHAnsi"/>
          <w:color w:val="808080" w:themeColor="background1" w:themeShade="80"/>
        </w:rPr>
        <w:t xml:space="preserve">od </w:t>
      </w:r>
      <w:r w:rsidR="0025160A" w:rsidRPr="0025160A">
        <w:rPr>
          <w:rFonts w:cstheme="minorHAnsi"/>
          <w:color w:val="808080" w:themeColor="background1" w:themeShade="80"/>
        </w:rPr>
        <w:t>1. 10. 2021</w:t>
      </w:r>
      <w:r w:rsidRPr="0025160A">
        <w:rPr>
          <w:rFonts w:cstheme="minorHAnsi"/>
          <w:color w:val="808080" w:themeColor="background1" w:themeShade="80"/>
        </w:rPr>
        <w:t xml:space="preserve"> izvajajo zaposleni na Univerzi v Mariboru, lahko pa ga izvajajo tudi študentje. </w:t>
      </w:r>
      <w:r w:rsidR="0061638F" w:rsidRPr="0025160A">
        <w:rPr>
          <w:rFonts w:cstheme="minorHAnsi"/>
          <w:color w:val="808080" w:themeColor="background1" w:themeShade="80"/>
        </w:rPr>
        <w:t>Na vhodu se študente napoti na samotestiranje – zaposleni oz. študent pomaga usmeriti v prostor, v katerem poteka sa</w:t>
      </w:r>
      <w:r w:rsidR="005A50FE" w:rsidRPr="0025160A">
        <w:rPr>
          <w:rFonts w:cstheme="minorHAnsi"/>
          <w:color w:val="808080" w:themeColor="background1" w:themeShade="80"/>
        </w:rPr>
        <w:t>m</w:t>
      </w:r>
      <w:r w:rsidR="0061638F" w:rsidRPr="0025160A">
        <w:rPr>
          <w:rFonts w:cstheme="minorHAnsi"/>
          <w:color w:val="808080" w:themeColor="background1" w:themeShade="80"/>
        </w:rPr>
        <w:t xml:space="preserve">otestiranje. </w:t>
      </w:r>
      <w:r w:rsidR="004B6489">
        <w:rPr>
          <w:rFonts w:cstheme="minorHAnsi"/>
          <w:color w:val="808080" w:themeColor="background1" w:themeShade="80"/>
        </w:rPr>
        <w:t xml:space="preserve">Študentje, ki prvič izvajajo samotestiranje v prostoru VS zavoda, morajo prinesti s seboj teste za presejalno HAG samotestiranje. </w:t>
      </w:r>
    </w:p>
    <w:p w14:paraId="33167B5A" w14:textId="0736F91F" w:rsidR="0078456A" w:rsidRPr="0025160A" w:rsidRDefault="0078456A">
      <w:pPr>
        <w:rPr>
          <w:rFonts w:cstheme="minorHAnsi"/>
          <w:color w:val="808080" w:themeColor="background1" w:themeShade="80"/>
        </w:rPr>
      </w:pPr>
      <w:r w:rsidRPr="0025160A">
        <w:rPr>
          <w:rFonts w:cstheme="minorHAnsi"/>
          <w:color w:val="808080" w:themeColor="background1" w:themeShade="80"/>
        </w:rPr>
        <w:br w:type="page"/>
      </w:r>
    </w:p>
    <w:p w14:paraId="305C9D0B" w14:textId="6333679D" w:rsidR="0078456A" w:rsidRPr="0025160A" w:rsidRDefault="002D4951" w:rsidP="002D4951">
      <w:pPr>
        <w:pStyle w:val="Odstavekseznama"/>
        <w:numPr>
          <w:ilvl w:val="0"/>
          <w:numId w:val="21"/>
        </w:numPr>
        <w:spacing w:after="0" w:line="240" w:lineRule="auto"/>
        <w:jc w:val="both"/>
        <w:rPr>
          <w:rFonts w:cstheme="minorHAnsi"/>
          <w:b/>
          <w:bCs/>
          <w:color w:val="323E4F" w:themeColor="text2" w:themeShade="BF"/>
        </w:rPr>
      </w:pPr>
      <w:r w:rsidRPr="0025160A">
        <w:rPr>
          <w:rFonts w:cstheme="minorHAnsi"/>
          <w:b/>
          <w:bCs/>
          <w:color w:val="323E4F" w:themeColor="text2" w:themeShade="BF"/>
        </w:rPr>
        <w:lastRenderedPageBreak/>
        <w:t>PREDVIDENI UKREPI ZA PREPREČEVANJE ŠIRJENJA NALEZLJIVE BOLEZNI</w:t>
      </w:r>
      <w:r w:rsidR="0078456A" w:rsidRPr="0025160A">
        <w:rPr>
          <w:rFonts w:cstheme="minorHAnsi"/>
          <w:b/>
          <w:bCs/>
          <w:color w:val="323E4F" w:themeColor="text2" w:themeShade="BF"/>
        </w:rPr>
        <w:t xml:space="preserve"> (veljavnost na dan 27. 9. 2021)</w:t>
      </w:r>
    </w:p>
    <w:p w14:paraId="08090B4E" w14:textId="77777777" w:rsidR="0078456A" w:rsidRPr="0025160A" w:rsidRDefault="0078456A" w:rsidP="0078456A">
      <w:pPr>
        <w:pStyle w:val="Odstavekseznama"/>
        <w:spacing w:after="0" w:line="240" w:lineRule="auto"/>
        <w:jc w:val="both"/>
        <w:rPr>
          <w:rFonts w:cstheme="minorHAnsi"/>
          <w:color w:val="808080" w:themeColor="background1" w:themeShade="80"/>
        </w:rPr>
      </w:pPr>
    </w:p>
    <w:p w14:paraId="478C6194" w14:textId="5EFC5EE0" w:rsidR="0078456A" w:rsidRPr="0025160A" w:rsidRDefault="0078456A" w:rsidP="0078456A">
      <w:pPr>
        <w:pStyle w:val="Odstavekseznama"/>
        <w:spacing w:after="0" w:line="240" w:lineRule="auto"/>
        <w:jc w:val="both"/>
        <w:rPr>
          <w:rFonts w:cstheme="minorHAnsi"/>
          <w:color w:val="808080" w:themeColor="background1" w:themeShade="80"/>
        </w:rPr>
      </w:pPr>
      <w:r w:rsidRPr="0025160A">
        <w:rPr>
          <w:rFonts w:cstheme="minorHAnsi"/>
          <w:color w:val="808080" w:themeColor="background1" w:themeShade="80"/>
        </w:rPr>
        <w:t>Pedagoški proces poteka ob upoštevanju smernic in priporočil MZ in NIJZ:</w:t>
      </w:r>
    </w:p>
    <w:p w14:paraId="6F884833" w14:textId="4AF59AA8" w:rsidR="0078456A" w:rsidRPr="0025160A" w:rsidRDefault="004B6489" w:rsidP="0078456A">
      <w:pPr>
        <w:pStyle w:val="Odstavekseznama"/>
        <w:numPr>
          <w:ilvl w:val="0"/>
          <w:numId w:val="25"/>
        </w:numPr>
        <w:spacing w:after="0" w:line="240" w:lineRule="auto"/>
        <w:jc w:val="both"/>
        <w:rPr>
          <w:rFonts w:cstheme="minorHAnsi"/>
          <w:color w:val="808080" w:themeColor="background1" w:themeShade="80"/>
        </w:rPr>
      </w:pPr>
      <w:r>
        <w:rPr>
          <w:rFonts w:cstheme="minorHAnsi"/>
          <w:color w:val="808080" w:themeColor="background1" w:themeShade="80"/>
        </w:rPr>
        <w:t>z</w:t>
      </w:r>
      <w:r w:rsidR="0078456A" w:rsidRPr="0025160A">
        <w:rPr>
          <w:rFonts w:cstheme="minorHAnsi"/>
          <w:color w:val="808080" w:themeColor="background1" w:themeShade="80"/>
        </w:rPr>
        <w:t>agotovljeno mora biti pravilno umivanje in razkuževanje rok,</w:t>
      </w:r>
    </w:p>
    <w:p w14:paraId="5A46B9C6" w14:textId="31366B81" w:rsidR="0078456A" w:rsidRPr="0025160A" w:rsidRDefault="004B6489" w:rsidP="0078456A">
      <w:pPr>
        <w:pStyle w:val="Odstavekseznama"/>
        <w:numPr>
          <w:ilvl w:val="0"/>
          <w:numId w:val="25"/>
        </w:numPr>
        <w:spacing w:after="0" w:line="240" w:lineRule="auto"/>
        <w:jc w:val="both"/>
        <w:rPr>
          <w:rFonts w:cstheme="minorHAnsi"/>
          <w:color w:val="808080" w:themeColor="background1" w:themeShade="80"/>
        </w:rPr>
      </w:pPr>
      <w:r>
        <w:rPr>
          <w:rFonts w:cstheme="minorHAnsi"/>
          <w:color w:val="808080" w:themeColor="background1" w:themeShade="80"/>
        </w:rPr>
        <w:t>u</w:t>
      </w:r>
      <w:r w:rsidR="0078456A" w:rsidRPr="0025160A">
        <w:rPr>
          <w:rFonts w:cstheme="minorHAnsi"/>
          <w:color w:val="808080" w:themeColor="background1" w:themeShade="80"/>
        </w:rPr>
        <w:t>poštevata se higiena kašlja in kihanja,</w:t>
      </w:r>
    </w:p>
    <w:p w14:paraId="6651B479" w14:textId="5EB98E5A" w:rsidR="0078456A" w:rsidRPr="0025160A" w:rsidRDefault="004B6489" w:rsidP="0078456A">
      <w:pPr>
        <w:pStyle w:val="Odstavekseznama"/>
        <w:numPr>
          <w:ilvl w:val="0"/>
          <w:numId w:val="25"/>
        </w:numPr>
        <w:spacing w:after="0" w:line="240" w:lineRule="auto"/>
        <w:jc w:val="both"/>
        <w:rPr>
          <w:rFonts w:cstheme="minorHAnsi"/>
          <w:color w:val="808080" w:themeColor="background1" w:themeShade="80"/>
        </w:rPr>
      </w:pPr>
      <w:r>
        <w:rPr>
          <w:rFonts w:cstheme="minorHAnsi"/>
          <w:color w:val="808080" w:themeColor="background1" w:themeShade="80"/>
        </w:rPr>
        <w:t>z</w:t>
      </w:r>
      <w:r w:rsidR="0078456A" w:rsidRPr="0025160A">
        <w:rPr>
          <w:rFonts w:cstheme="minorHAnsi"/>
          <w:color w:val="808080" w:themeColor="background1" w:themeShade="80"/>
        </w:rPr>
        <w:t>agotovljena mora biti vsa potrebna varovalna oprema, prilagojena glede na vrsto dejavnosti, ki je odvisna od smernic za preprečevanje širjenja nalezljive bolezni,</w:t>
      </w:r>
    </w:p>
    <w:p w14:paraId="67857419" w14:textId="6D3DDD63" w:rsidR="0078456A" w:rsidRPr="0025160A" w:rsidRDefault="004B6489" w:rsidP="0078456A">
      <w:pPr>
        <w:pStyle w:val="Odstavekseznama"/>
        <w:numPr>
          <w:ilvl w:val="0"/>
          <w:numId w:val="25"/>
        </w:numPr>
        <w:spacing w:after="0" w:line="240" w:lineRule="auto"/>
        <w:jc w:val="both"/>
        <w:rPr>
          <w:rFonts w:cstheme="minorHAnsi"/>
          <w:color w:val="808080" w:themeColor="background1" w:themeShade="80"/>
        </w:rPr>
      </w:pPr>
      <w:r>
        <w:rPr>
          <w:rFonts w:cstheme="minorHAnsi"/>
          <w:color w:val="808080" w:themeColor="background1" w:themeShade="80"/>
        </w:rPr>
        <w:t>v</w:t>
      </w:r>
      <w:r w:rsidR="0078456A" w:rsidRPr="0025160A">
        <w:rPr>
          <w:rFonts w:cstheme="minorHAnsi"/>
          <w:color w:val="808080" w:themeColor="background1" w:themeShade="80"/>
        </w:rPr>
        <w:t xml:space="preserve"> zaprtih prostorih se uporablja maska ves čas trajanja pedagoškega procesa. Učitelj lahko masko odloži, če predava za posebno pregrado iz pleksi stekla,</w:t>
      </w:r>
    </w:p>
    <w:p w14:paraId="05C3E3BD" w14:textId="6A310C0E" w:rsidR="0078456A" w:rsidRPr="0025160A" w:rsidRDefault="004B6489" w:rsidP="0078456A">
      <w:pPr>
        <w:pStyle w:val="Odstavekseznama"/>
        <w:numPr>
          <w:ilvl w:val="0"/>
          <w:numId w:val="25"/>
        </w:numPr>
        <w:spacing w:after="0" w:line="240" w:lineRule="auto"/>
        <w:jc w:val="both"/>
        <w:rPr>
          <w:rFonts w:cstheme="minorHAnsi"/>
          <w:color w:val="808080" w:themeColor="background1" w:themeShade="80"/>
        </w:rPr>
      </w:pPr>
      <w:r>
        <w:rPr>
          <w:rFonts w:cstheme="minorHAnsi"/>
          <w:color w:val="808080" w:themeColor="background1" w:themeShade="80"/>
        </w:rPr>
        <w:t>v</w:t>
      </w:r>
      <w:r w:rsidR="0078456A" w:rsidRPr="0025160A">
        <w:rPr>
          <w:rFonts w:cstheme="minorHAnsi"/>
          <w:color w:val="808080" w:themeColor="background1" w:themeShade="80"/>
        </w:rPr>
        <w:t>isokošolski učitelj, odgovoren za izvedbo pedagoškega procesa, mora biti seznanjen s priporočili za preprečevanje širjenja nalezljive bolezni,</w:t>
      </w:r>
    </w:p>
    <w:p w14:paraId="4704786A" w14:textId="3712F048" w:rsidR="0078456A" w:rsidRPr="0025160A" w:rsidRDefault="004B6489" w:rsidP="0078456A">
      <w:pPr>
        <w:pStyle w:val="Odstavekseznama"/>
        <w:numPr>
          <w:ilvl w:val="0"/>
          <w:numId w:val="25"/>
        </w:numPr>
        <w:spacing w:after="0" w:line="240" w:lineRule="auto"/>
        <w:jc w:val="both"/>
        <w:rPr>
          <w:rFonts w:cstheme="minorHAnsi"/>
          <w:color w:val="808080" w:themeColor="background1" w:themeShade="80"/>
        </w:rPr>
      </w:pPr>
      <w:r>
        <w:rPr>
          <w:rFonts w:cstheme="minorHAnsi"/>
          <w:color w:val="808080" w:themeColor="background1" w:themeShade="80"/>
        </w:rPr>
        <w:t>o</w:t>
      </w:r>
      <w:r w:rsidR="0078456A" w:rsidRPr="0025160A">
        <w:rPr>
          <w:rFonts w:cstheme="minorHAnsi"/>
          <w:color w:val="808080" w:themeColor="background1" w:themeShade="80"/>
        </w:rPr>
        <w:t>bvezno je čiščenje in razkuževanje površin ter predmetov, ko skupina zapusti prostor,</w:t>
      </w:r>
    </w:p>
    <w:p w14:paraId="118C618A" w14:textId="77777777" w:rsidR="0078456A" w:rsidRPr="0025160A" w:rsidRDefault="0078456A" w:rsidP="0078456A">
      <w:pPr>
        <w:pStyle w:val="Odstavekseznama"/>
        <w:numPr>
          <w:ilvl w:val="0"/>
          <w:numId w:val="25"/>
        </w:numPr>
        <w:spacing w:after="0" w:line="240" w:lineRule="auto"/>
        <w:jc w:val="both"/>
        <w:rPr>
          <w:rFonts w:cstheme="minorHAnsi"/>
          <w:color w:val="808080" w:themeColor="background1" w:themeShade="80"/>
        </w:rPr>
      </w:pPr>
      <w:r w:rsidRPr="0025160A">
        <w:rPr>
          <w:rFonts w:cstheme="minorHAnsi"/>
          <w:color w:val="808080" w:themeColor="background1" w:themeShade="80"/>
        </w:rPr>
        <w:t>redno zračenje prostorov, v katerih poteka pedagoški proces,</w:t>
      </w:r>
    </w:p>
    <w:p w14:paraId="5186953E" w14:textId="77777777" w:rsidR="0078456A" w:rsidRPr="0025160A" w:rsidRDefault="0078456A" w:rsidP="0078456A">
      <w:pPr>
        <w:pStyle w:val="Odstavekseznama"/>
        <w:numPr>
          <w:ilvl w:val="0"/>
          <w:numId w:val="25"/>
        </w:numPr>
        <w:spacing w:after="0" w:line="240" w:lineRule="auto"/>
        <w:jc w:val="both"/>
        <w:rPr>
          <w:rFonts w:cstheme="minorHAnsi"/>
          <w:color w:val="808080" w:themeColor="background1" w:themeShade="80"/>
        </w:rPr>
      </w:pPr>
      <w:r w:rsidRPr="0025160A">
        <w:rPr>
          <w:rFonts w:cstheme="minorHAnsi"/>
          <w:color w:val="808080" w:themeColor="background1" w:themeShade="80"/>
        </w:rPr>
        <w:t>izogibanje uporabe prostorov, ki nimajo možnosti zračenja,</w:t>
      </w:r>
    </w:p>
    <w:p w14:paraId="33184883" w14:textId="77777777" w:rsidR="0078456A" w:rsidRPr="0025160A" w:rsidRDefault="0078456A" w:rsidP="0078456A">
      <w:pPr>
        <w:pStyle w:val="Odstavekseznama"/>
        <w:numPr>
          <w:ilvl w:val="0"/>
          <w:numId w:val="25"/>
        </w:numPr>
        <w:spacing w:after="0" w:line="240" w:lineRule="auto"/>
        <w:jc w:val="both"/>
        <w:rPr>
          <w:rFonts w:cstheme="minorHAnsi"/>
          <w:color w:val="808080" w:themeColor="background1" w:themeShade="80"/>
        </w:rPr>
      </w:pPr>
      <w:r w:rsidRPr="0025160A">
        <w:rPr>
          <w:rFonts w:cstheme="minorHAnsi"/>
          <w:color w:val="808080" w:themeColor="background1" w:themeShade="80"/>
        </w:rPr>
        <w:t>drugi ukrepi, odvisni od dejavnosti.</w:t>
      </w:r>
    </w:p>
    <w:p w14:paraId="0F143462" w14:textId="77777777" w:rsidR="00194D35" w:rsidRDefault="00194D35" w:rsidP="0078456A">
      <w:pPr>
        <w:spacing w:after="0" w:line="240" w:lineRule="auto"/>
        <w:ind w:left="708"/>
        <w:jc w:val="both"/>
        <w:rPr>
          <w:rFonts w:cstheme="minorHAnsi"/>
          <w:color w:val="808080" w:themeColor="background1" w:themeShade="80"/>
        </w:rPr>
      </w:pPr>
    </w:p>
    <w:p w14:paraId="461ACA87" w14:textId="41DE7AA7" w:rsidR="0078456A" w:rsidRPr="0025160A" w:rsidRDefault="0078456A" w:rsidP="0078456A">
      <w:pPr>
        <w:spacing w:after="0" w:line="240" w:lineRule="auto"/>
        <w:ind w:left="708"/>
        <w:jc w:val="both"/>
        <w:rPr>
          <w:rFonts w:cstheme="minorHAnsi"/>
          <w:color w:val="808080" w:themeColor="background1" w:themeShade="80"/>
        </w:rPr>
      </w:pPr>
      <w:r w:rsidRPr="0025160A">
        <w:rPr>
          <w:rFonts w:cstheme="minorHAnsi"/>
          <w:color w:val="808080" w:themeColor="background1" w:themeShade="80"/>
        </w:rPr>
        <w:t>Več v razpredelnici v nadaljevanju.</w:t>
      </w:r>
    </w:p>
    <w:p w14:paraId="5DA9E983" w14:textId="77777777" w:rsidR="0078456A" w:rsidRPr="0025160A" w:rsidRDefault="0078456A" w:rsidP="0078456A">
      <w:pPr>
        <w:spacing w:after="0" w:line="240" w:lineRule="auto"/>
        <w:ind w:left="708"/>
        <w:jc w:val="both"/>
        <w:rPr>
          <w:rFonts w:cstheme="minorHAnsi"/>
          <w:color w:val="808080" w:themeColor="background1" w:themeShade="80"/>
        </w:rPr>
      </w:pPr>
    </w:p>
    <w:tbl>
      <w:tblPr>
        <w:tblStyle w:val="Tabelamrea4poudarek3"/>
        <w:tblW w:w="0" w:type="auto"/>
        <w:tblLook w:val="04A0" w:firstRow="1" w:lastRow="0" w:firstColumn="1" w:lastColumn="0" w:noHBand="0" w:noVBand="1"/>
      </w:tblPr>
      <w:tblGrid>
        <w:gridCol w:w="3017"/>
        <w:gridCol w:w="6045"/>
      </w:tblGrid>
      <w:tr w:rsidR="0078456A" w:rsidRPr="0025160A" w14:paraId="40F08A95" w14:textId="77777777" w:rsidTr="00340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6E8E2423" w14:textId="77777777" w:rsidR="0078456A" w:rsidRPr="0025160A" w:rsidRDefault="0078456A" w:rsidP="00340F12">
            <w:pPr>
              <w:jc w:val="center"/>
              <w:rPr>
                <w:rFonts w:asciiTheme="minorHAnsi" w:hAnsiTheme="minorHAnsi" w:cstheme="minorHAnsi"/>
                <w:sz w:val="22"/>
                <w:szCs w:val="22"/>
              </w:rPr>
            </w:pPr>
            <w:r w:rsidRPr="0025160A">
              <w:rPr>
                <w:rFonts w:asciiTheme="minorHAnsi" w:hAnsiTheme="minorHAnsi" w:cstheme="minorHAnsi"/>
                <w:sz w:val="22"/>
                <w:szCs w:val="22"/>
              </w:rPr>
              <w:t>UKREPI</w:t>
            </w:r>
          </w:p>
        </w:tc>
        <w:tc>
          <w:tcPr>
            <w:tcW w:w="6091" w:type="dxa"/>
          </w:tcPr>
          <w:p w14:paraId="5E0D57DC" w14:textId="77777777" w:rsidR="0078456A" w:rsidRPr="0025160A" w:rsidRDefault="0078456A" w:rsidP="00340F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OPOMBE</w:t>
            </w:r>
          </w:p>
        </w:tc>
      </w:tr>
      <w:tr w:rsidR="0078456A" w:rsidRPr="0025160A" w14:paraId="5935641C" w14:textId="77777777" w:rsidTr="0034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6701530A"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Seznanitev z ukrepi (infografike, obvestila, predavanja itd.)</w:t>
            </w:r>
          </w:p>
        </w:tc>
        <w:tc>
          <w:tcPr>
            <w:tcW w:w="6091" w:type="dxa"/>
          </w:tcPr>
          <w:p w14:paraId="38DB8977" w14:textId="245907F2"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Vhod v prostore fakultet, prostori fakultet, v katerih poteka pedagoški proces, oglasne deske v prostorih fakultet, uvodna predavanja, uvajalni dnevi/teden za bruce. Na oglasnih deskah in na vratih predavalnic mora biti objavljen protokol pedagoškega dela (PCT).</w:t>
            </w:r>
          </w:p>
        </w:tc>
      </w:tr>
      <w:tr w:rsidR="0078456A" w:rsidRPr="0025160A" w14:paraId="21196043" w14:textId="77777777" w:rsidTr="00340F12">
        <w:tc>
          <w:tcPr>
            <w:cnfStyle w:val="001000000000" w:firstRow="0" w:lastRow="0" w:firstColumn="1" w:lastColumn="0" w:oddVBand="0" w:evenVBand="0" w:oddHBand="0" w:evenHBand="0" w:firstRowFirstColumn="0" w:firstRowLastColumn="0" w:lastRowFirstColumn="0" w:lastRowLastColumn="0"/>
            <w:tcW w:w="2971" w:type="dxa"/>
          </w:tcPr>
          <w:p w14:paraId="704E63C1"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Samo zdrave osebe</w:t>
            </w:r>
          </w:p>
        </w:tc>
        <w:tc>
          <w:tcPr>
            <w:tcW w:w="6091" w:type="dxa"/>
          </w:tcPr>
          <w:p w14:paraId="0A55DE4D" w14:textId="77777777"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V prostore fakultet vstopajo samo zdrave osebe. V prostore visokošolskega zavoda in v stike z ostalimi študenti in </w:t>
            </w:r>
            <w:r w:rsidRPr="0025160A">
              <w:rPr>
                <w:rFonts w:asciiTheme="minorHAnsi" w:hAnsiTheme="minorHAnsi" w:cstheme="minorHAnsi"/>
                <w:sz w:val="22"/>
                <w:szCs w:val="22"/>
                <w:u w:val="single"/>
              </w:rPr>
              <w:t xml:space="preserve">zaposlenimi </w:t>
            </w:r>
            <w:r w:rsidRPr="0025160A">
              <w:rPr>
                <w:rFonts w:asciiTheme="minorHAnsi" w:hAnsiTheme="minorHAnsi" w:cstheme="minorHAnsi"/>
                <w:b/>
                <w:bCs/>
                <w:color w:val="323E4F" w:themeColor="text2" w:themeShade="BF"/>
                <w:sz w:val="22"/>
                <w:szCs w:val="22"/>
                <w:u w:val="single"/>
              </w:rPr>
              <w:t>ne smejo prihajati osebe</w:t>
            </w:r>
            <w:r w:rsidRPr="0025160A">
              <w:rPr>
                <w:rFonts w:asciiTheme="minorHAnsi" w:hAnsiTheme="minorHAnsi" w:cstheme="minorHAnsi"/>
                <w:sz w:val="22"/>
                <w:szCs w:val="22"/>
              </w:rPr>
              <w:t>:</w:t>
            </w:r>
          </w:p>
          <w:p w14:paraId="1B3DD4C4" w14:textId="77777777" w:rsidR="0078456A" w:rsidRPr="0025160A" w:rsidRDefault="0078456A" w:rsidP="00340F12">
            <w:pPr>
              <w:pStyle w:val="Odstavekseznam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ki imajo znake/simptome za okužbo s SARS-CoV-2, </w:t>
            </w:r>
          </w:p>
          <w:p w14:paraId="2E181DCC" w14:textId="77777777" w:rsidR="0078456A" w:rsidRPr="0025160A" w:rsidRDefault="0078456A" w:rsidP="00340F12">
            <w:pPr>
              <w:pStyle w:val="Odstavekseznam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ki jim je bila odrejena karantena, in sicer za čas trajanja karantene, </w:t>
            </w:r>
          </w:p>
          <w:p w14:paraId="6E3BF698" w14:textId="77777777" w:rsidR="0078456A" w:rsidRPr="0025160A" w:rsidRDefault="0078456A" w:rsidP="00340F12">
            <w:pPr>
              <w:pStyle w:val="Odstavekseznam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ki jim je bila odrejena izolacija zaradi SARS-CoV-2 pozitivnega testa, in sicer za čas trajanja izolacije.</w:t>
            </w:r>
          </w:p>
          <w:p w14:paraId="0D701D1C" w14:textId="77777777"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Visokošolski zavod si pridržuje pravico, da v primeru suma na okužbo študenta oz. zaposlenega na visokošolskem zavodu napoti domov.</w:t>
            </w:r>
          </w:p>
        </w:tc>
      </w:tr>
      <w:tr w:rsidR="0078456A" w:rsidRPr="0025160A" w14:paraId="5BB3EDE9" w14:textId="77777777" w:rsidTr="0034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658EC0CE"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Umivanje in razkuževanje rok</w:t>
            </w:r>
          </w:p>
        </w:tc>
        <w:tc>
          <w:tcPr>
            <w:tcW w:w="6091" w:type="dxa"/>
          </w:tcPr>
          <w:p w14:paraId="30879034" w14:textId="77777777"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 skladu s priporočili NIJZ in z varnostnim protokolom UM.</w:t>
            </w:r>
          </w:p>
        </w:tc>
      </w:tr>
      <w:tr w:rsidR="0078456A" w:rsidRPr="0025160A" w14:paraId="05E398CE" w14:textId="77777777" w:rsidTr="00340F12">
        <w:tc>
          <w:tcPr>
            <w:cnfStyle w:val="001000000000" w:firstRow="0" w:lastRow="0" w:firstColumn="1" w:lastColumn="0" w:oddVBand="0" w:evenVBand="0" w:oddHBand="0" w:evenHBand="0" w:firstRowFirstColumn="0" w:firstRowLastColumn="0" w:lastRowFirstColumn="0" w:lastRowLastColumn="0"/>
            <w:tcW w:w="2971" w:type="dxa"/>
          </w:tcPr>
          <w:p w14:paraId="20BAE760"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Higiena kihanja in kašlja</w:t>
            </w:r>
          </w:p>
        </w:tc>
        <w:tc>
          <w:tcPr>
            <w:tcW w:w="6091" w:type="dxa"/>
          </w:tcPr>
          <w:p w14:paraId="3D4B1EA6" w14:textId="77777777"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 skladu s priporočili NIJZ in z varnostnim protokolom UM.</w:t>
            </w:r>
          </w:p>
        </w:tc>
      </w:tr>
      <w:tr w:rsidR="0078456A" w:rsidRPr="0025160A" w14:paraId="40049074" w14:textId="77777777" w:rsidTr="0034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0769C9CA"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Ne dotikamo se obraza (oči, nosu in ust) z nečistimi/neumitimi/nerazkuženimi rokami</w:t>
            </w:r>
          </w:p>
        </w:tc>
        <w:tc>
          <w:tcPr>
            <w:tcW w:w="6091" w:type="dxa"/>
          </w:tcPr>
          <w:p w14:paraId="006F11A5" w14:textId="77777777"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 skladu s priporočili NIJZ in z varnostnim protokolom UM.</w:t>
            </w:r>
          </w:p>
        </w:tc>
      </w:tr>
      <w:tr w:rsidR="0078456A" w:rsidRPr="0025160A" w14:paraId="442AF8EF" w14:textId="77777777" w:rsidTr="00340F12">
        <w:tc>
          <w:tcPr>
            <w:cnfStyle w:val="001000000000" w:firstRow="0" w:lastRow="0" w:firstColumn="1" w:lastColumn="0" w:oddVBand="0" w:evenVBand="0" w:oddHBand="0" w:evenHBand="0" w:firstRowFirstColumn="0" w:firstRowLastColumn="0" w:lastRowFirstColumn="0" w:lastRowLastColumn="0"/>
            <w:tcW w:w="2971" w:type="dxa"/>
          </w:tcPr>
          <w:p w14:paraId="0A267DC0"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 xml:space="preserve">Medsebojna razdalja </w:t>
            </w:r>
          </w:p>
        </w:tc>
        <w:tc>
          <w:tcPr>
            <w:tcW w:w="6091" w:type="dxa"/>
          </w:tcPr>
          <w:p w14:paraId="01B2D1E5" w14:textId="2D03ADCB"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V prostorih visokošolskega zavoda, kjer velja pravilo PCT, </w:t>
            </w:r>
            <w:r w:rsidRPr="0025160A">
              <w:rPr>
                <w:rFonts w:asciiTheme="minorHAnsi" w:hAnsiTheme="minorHAnsi" w:cstheme="minorHAnsi"/>
                <w:b/>
                <w:bCs/>
                <w:color w:val="323E4F" w:themeColor="text2" w:themeShade="BF"/>
                <w:sz w:val="22"/>
                <w:szCs w:val="22"/>
                <w:u w:val="single"/>
              </w:rPr>
              <w:t>ni potrebno zagotavljati fizične razdalje</w:t>
            </w:r>
            <w:r w:rsidRPr="0025160A">
              <w:rPr>
                <w:rFonts w:asciiTheme="minorHAnsi" w:hAnsiTheme="minorHAnsi" w:cstheme="minorHAnsi"/>
                <w:sz w:val="22"/>
                <w:szCs w:val="22"/>
              </w:rPr>
              <w:t xml:space="preserve">. </w:t>
            </w:r>
          </w:p>
        </w:tc>
      </w:tr>
      <w:tr w:rsidR="0078456A" w:rsidRPr="0025160A" w14:paraId="2E1C8741" w14:textId="77777777" w:rsidTr="0034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3F9CD240"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lastRenderedPageBreak/>
              <w:t>Uporaba zaščitnih mask (zaposleni, študenti)</w:t>
            </w:r>
          </w:p>
        </w:tc>
        <w:tc>
          <w:tcPr>
            <w:tcW w:w="6091" w:type="dxa"/>
          </w:tcPr>
          <w:p w14:paraId="7E3AC188" w14:textId="7784EE94"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Uporaba zaščitnih mask v zaprtih prostorih je obvezna. </w:t>
            </w:r>
          </w:p>
          <w:p w14:paraId="2F1F67E8" w14:textId="56EED27A"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Visokošolski učitelji in sodelavci uporabljajo zaščitne maske le v primeru, če ne predavajo za pregrado iz pleksi stekla. </w:t>
            </w:r>
          </w:p>
          <w:p w14:paraId="1314CC7E" w14:textId="77777777"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Pomembna je pravilna uporaba nošenja zaščitne maske: </w:t>
            </w:r>
            <w:hyperlink r:id="rId8" w:history="1">
              <w:r w:rsidRPr="0025160A">
                <w:rPr>
                  <w:rStyle w:val="Hiperpovezava"/>
                  <w:rFonts w:asciiTheme="minorHAnsi" w:hAnsiTheme="minorHAnsi" w:cstheme="minorHAnsi"/>
                  <w:sz w:val="22"/>
                  <w:szCs w:val="22"/>
                </w:rPr>
                <w:t>https://www.nijz.si/sites/www.nijz.si/files/uploaded/priporocila_maske.pdf</w:t>
              </w:r>
            </w:hyperlink>
            <w:r w:rsidRPr="0025160A">
              <w:rPr>
                <w:rFonts w:asciiTheme="minorHAnsi" w:hAnsiTheme="minorHAnsi" w:cstheme="minorHAnsi"/>
                <w:sz w:val="22"/>
                <w:szCs w:val="22"/>
              </w:rPr>
              <w:t xml:space="preserve">, </w:t>
            </w:r>
            <w:hyperlink r:id="rId9" w:history="1">
              <w:r w:rsidRPr="0025160A">
                <w:rPr>
                  <w:rStyle w:val="Hiperpovezava"/>
                  <w:rFonts w:asciiTheme="minorHAnsi" w:hAnsiTheme="minorHAnsi" w:cstheme="minorHAnsi"/>
                  <w:sz w:val="22"/>
                  <w:szCs w:val="22"/>
                </w:rPr>
                <w:t>https://www.nijz.si/sl/splosna-uporaba-zascitnih-mask</w:t>
              </w:r>
            </w:hyperlink>
            <w:r w:rsidRPr="0025160A">
              <w:rPr>
                <w:rFonts w:asciiTheme="minorHAnsi" w:hAnsiTheme="minorHAnsi" w:cstheme="minorHAnsi"/>
                <w:sz w:val="22"/>
                <w:szCs w:val="22"/>
              </w:rPr>
              <w:t xml:space="preserve">. </w:t>
            </w:r>
          </w:p>
          <w:p w14:paraId="1FF5A736" w14:textId="77777777"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Visokošolski zavod si pridržuje pravico, da v primeru neupoštevanja ukrepov za preprečevanje širjenja nalezljive bolezni študenta napoti domov.  </w:t>
            </w:r>
          </w:p>
        </w:tc>
      </w:tr>
      <w:tr w:rsidR="0078456A" w:rsidRPr="0025160A" w14:paraId="620A0880" w14:textId="77777777" w:rsidTr="00340F12">
        <w:tc>
          <w:tcPr>
            <w:cnfStyle w:val="001000000000" w:firstRow="0" w:lastRow="0" w:firstColumn="1" w:lastColumn="0" w:oddVBand="0" w:evenVBand="0" w:oddHBand="0" w:evenHBand="0" w:firstRowFirstColumn="0" w:firstRowLastColumn="0" w:lastRowFirstColumn="0" w:lastRowLastColumn="0"/>
            <w:tcW w:w="2971" w:type="dxa"/>
          </w:tcPr>
          <w:p w14:paraId="177D8AC7"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Čiščenje in razkuževanje površin</w:t>
            </w:r>
          </w:p>
        </w:tc>
        <w:tc>
          <w:tcPr>
            <w:tcW w:w="6091" w:type="dxa"/>
          </w:tcPr>
          <w:p w14:paraId="4641B6AE" w14:textId="77777777"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 skladu s priporočili NIJZ.</w:t>
            </w:r>
          </w:p>
        </w:tc>
      </w:tr>
      <w:tr w:rsidR="0078456A" w:rsidRPr="0025160A" w14:paraId="6095F3F5" w14:textId="77777777" w:rsidTr="0034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35F507CB"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Zračenje prostorov</w:t>
            </w:r>
          </w:p>
        </w:tc>
        <w:tc>
          <w:tcPr>
            <w:tcW w:w="6091" w:type="dxa"/>
          </w:tcPr>
          <w:p w14:paraId="1438C2CD" w14:textId="77777777"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 skladu s priporočili NIJZ.</w:t>
            </w:r>
          </w:p>
        </w:tc>
      </w:tr>
      <w:tr w:rsidR="0078456A" w:rsidRPr="0025160A" w14:paraId="28C82744" w14:textId="77777777" w:rsidTr="00340F12">
        <w:tc>
          <w:tcPr>
            <w:cnfStyle w:val="001000000000" w:firstRow="0" w:lastRow="0" w:firstColumn="1" w:lastColumn="0" w:oddVBand="0" w:evenVBand="0" w:oddHBand="0" w:evenHBand="0" w:firstRowFirstColumn="0" w:firstRowLastColumn="0" w:lastRowFirstColumn="0" w:lastRowLastColumn="0"/>
            <w:tcW w:w="2971" w:type="dxa"/>
          </w:tcPr>
          <w:p w14:paraId="73BCF4C3"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Urnik uporabe prostorov</w:t>
            </w:r>
          </w:p>
        </w:tc>
        <w:tc>
          <w:tcPr>
            <w:tcW w:w="6091" w:type="dxa"/>
          </w:tcPr>
          <w:p w14:paraId="3306D939" w14:textId="77777777"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Vezano na načrtovane urnike posamezne fakultete, upoštevajoč priporočila NIJZ – zračenje, čiščenje in razkuževanje.</w:t>
            </w:r>
          </w:p>
        </w:tc>
      </w:tr>
      <w:tr w:rsidR="0078456A" w:rsidRPr="0025160A" w14:paraId="68B349DB" w14:textId="77777777" w:rsidTr="0034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21972117"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Določene poti gibanja</w:t>
            </w:r>
          </w:p>
        </w:tc>
        <w:tc>
          <w:tcPr>
            <w:tcW w:w="6091" w:type="dxa"/>
          </w:tcPr>
          <w:p w14:paraId="3DDD2A79" w14:textId="54EFB315" w:rsidR="0078456A" w:rsidRPr="0025160A" w:rsidRDefault="0078456A"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Če je mogoče, naj se pot gibanja načrtuje na način, da se v prostore vstopa skozi vhod, izstopa skozi izhod. </w:t>
            </w:r>
          </w:p>
        </w:tc>
      </w:tr>
      <w:tr w:rsidR="0078456A" w:rsidRPr="0025160A" w14:paraId="232E48A8" w14:textId="77777777" w:rsidTr="00340F12">
        <w:tc>
          <w:tcPr>
            <w:cnfStyle w:val="001000000000" w:firstRow="0" w:lastRow="0" w:firstColumn="1" w:lastColumn="0" w:oddVBand="0" w:evenVBand="0" w:oddHBand="0" w:evenHBand="0" w:firstRowFirstColumn="0" w:firstRowLastColumn="0" w:lastRowFirstColumn="0" w:lastRowLastColumn="0"/>
            <w:tcW w:w="2971" w:type="dxa"/>
          </w:tcPr>
          <w:p w14:paraId="412557F6"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Skupni prostori</w:t>
            </w:r>
          </w:p>
        </w:tc>
        <w:tc>
          <w:tcPr>
            <w:tcW w:w="6091" w:type="dxa"/>
          </w:tcPr>
          <w:p w14:paraId="50AC4671" w14:textId="77777777"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Odsvetuje se zadrževanje v skupnih prostorih fakultet, predvsem so to avle, hodniki, večji skupni prostori.</w:t>
            </w:r>
          </w:p>
          <w:p w14:paraId="7C17413A" w14:textId="77777777" w:rsidR="0078456A" w:rsidRPr="0025160A" w:rsidRDefault="0078456A"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 xml:space="preserve">Visokošolski zavod si pridržuje pravico, da v primeru neupoštevanja ukrepov za preprečevanje širjenja nalezljive bolezni študenta napoti domov.  </w:t>
            </w:r>
          </w:p>
        </w:tc>
      </w:tr>
      <w:tr w:rsidR="0078456A" w:rsidRPr="0025160A" w14:paraId="0791F3C3" w14:textId="77777777" w:rsidTr="0034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Pr>
          <w:p w14:paraId="41A60ECD" w14:textId="03433CFD"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Spodbujanje pedagoškega procesa na prostem</w:t>
            </w:r>
            <w:r w:rsidR="00F9505E" w:rsidRPr="0025160A">
              <w:rPr>
                <w:rFonts w:asciiTheme="minorHAnsi" w:hAnsiTheme="minorHAnsi" w:cstheme="minorHAnsi"/>
                <w:color w:val="323E4F" w:themeColor="text2" w:themeShade="BF"/>
                <w:sz w:val="22"/>
                <w:szCs w:val="22"/>
              </w:rPr>
              <w:t>, prireditve ipd.</w:t>
            </w:r>
          </w:p>
        </w:tc>
        <w:tc>
          <w:tcPr>
            <w:tcW w:w="6091" w:type="dxa"/>
          </w:tcPr>
          <w:p w14:paraId="1A92AA0A" w14:textId="2AC17D28" w:rsidR="0078456A" w:rsidRPr="0025160A" w:rsidRDefault="00F9505E" w:rsidP="00340F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Če</w:t>
            </w:r>
            <w:r w:rsidR="0078456A" w:rsidRPr="0025160A">
              <w:rPr>
                <w:rFonts w:asciiTheme="minorHAnsi" w:hAnsiTheme="minorHAnsi" w:cstheme="minorHAnsi"/>
                <w:sz w:val="22"/>
                <w:szCs w:val="22"/>
              </w:rPr>
              <w:t xml:space="preserve"> in dokler razmere to dopuščajo. </w:t>
            </w:r>
          </w:p>
        </w:tc>
      </w:tr>
      <w:tr w:rsidR="0078456A" w:rsidRPr="0025160A" w14:paraId="624C89EA" w14:textId="77777777" w:rsidTr="00340F12">
        <w:tc>
          <w:tcPr>
            <w:cnfStyle w:val="001000000000" w:firstRow="0" w:lastRow="0" w:firstColumn="1" w:lastColumn="0" w:oddVBand="0" w:evenVBand="0" w:oddHBand="0" w:evenHBand="0" w:firstRowFirstColumn="0" w:firstRowLastColumn="0" w:lastRowFirstColumn="0" w:lastRowLastColumn="0"/>
            <w:tcW w:w="2971" w:type="dxa"/>
          </w:tcPr>
          <w:p w14:paraId="0541472D" w14:textId="77777777" w:rsidR="0078456A" w:rsidRPr="0025160A" w:rsidRDefault="0078456A" w:rsidP="00340F12">
            <w:pPr>
              <w:jc w:val="both"/>
              <w:rPr>
                <w:rFonts w:asciiTheme="minorHAnsi" w:hAnsiTheme="minorHAnsi" w:cstheme="minorHAnsi"/>
                <w:color w:val="323E4F" w:themeColor="text2" w:themeShade="BF"/>
                <w:sz w:val="22"/>
                <w:szCs w:val="22"/>
              </w:rPr>
            </w:pPr>
            <w:r w:rsidRPr="0025160A">
              <w:rPr>
                <w:rFonts w:asciiTheme="minorHAnsi" w:hAnsiTheme="minorHAnsi" w:cstheme="minorHAnsi"/>
                <w:color w:val="323E4F" w:themeColor="text2" w:themeShade="BF"/>
                <w:sz w:val="22"/>
                <w:szCs w:val="22"/>
              </w:rPr>
              <w:t>Vodenje evidence prisotnosti, tudi za zunanje obiskovalce</w:t>
            </w:r>
          </w:p>
        </w:tc>
        <w:tc>
          <w:tcPr>
            <w:tcW w:w="6091" w:type="dxa"/>
          </w:tcPr>
          <w:p w14:paraId="1E3B4180" w14:textId="6B54DF6D" w:rsidR="0078456A" w:rsidRPr="0025160A" w:rsidRDefault="00F9505E" w:rsidP="00340F1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5160A">
              <w:rPr>
                <w:rFonts w:asciiTheme="minorHAnsi" w:hAnsiTheme="minorHAnsi" w:cstheme="minorHAnsi"/>
                <w:sz w:val="22"/>
                <w:szCs w:val="22"/>
              </w:rPr>
              <w:t>V skladu z zagotovilom pristojnega ministrstva evidence zaenkrat niso potrebne, tudi ne evidenca sporočanja okuženih in oseb v karanteni v slovenski nacionalni sistem eVŠ.</w:t>
            </w:r>
          </w:p>
        </w:tc>
      </w:tr>
    </w:tbl>
    <w:p w14:paraId="5639480E" w14:textId="77777777" w:rsidR="0078456A" w:rsidRPr="0025160A" w:rsidRDefault="0078456A" w:rsidP="0078456A">
      <w:pPr>
        <w:spacing w:after="0" w:line="240" w:lineRule="auto"/>
        <w:jc w:val="both"/>
        <w:rPr>
          <w:rFonts w:cstheme="minorHAnsi"/>
          <w:color w:val="808080" w:themeColor="background1" w:themeShade="80"/>
        </w:rPr>
      </w:pPr>
    </w:p>
    <w:p w14:paraId="528823F7" w14:textId="6838CE58" w:rsidR="00565BAE" w:rsidRPr="00194D35" w:rsidRDefault="00604BC5" w:rsidP="00604BC5">
      <w:pPr>
        <w:pStyle w:val="Odstavekseznama"/>
        <w:numPr>
          <w:ilvl w:val="0"/>
          <w:numId w:val="21"/>
        </w:numPr>
        <w:spacing w:after="0" w:line="240" w:lineRule="auto"/>
        <w:jc w:val="both"/>
        <w:rPr>
          <w:rFonts w:cstheme="minorHAnsi"/>
          <w:b/>
          <w:bCs/>
          <w:color w:val="323E4F" w:themeColor="text2" w:themeShade="BF"/>
        </w:rPr>
      </w:pPr>
      <w:r w:rsidRPr="00194D35">
        <w:rPr>
          <w:rFonts w:cstheme="minorHAnsi"/>
          <w:b/>
          <w:bCs/>
          <w:color w:val="323E4F" w:themeColor="text2" w:themeShade="BF"/>
        </w:rPr>
        <w:t>BRUCI</w:t>
      </w:r>
    </w:p>
    <w:p w14:paraId="13D88637" w14:textId="77777777" w:rsidR="00194D35" w:rsidRDefault="0021032E" w:rsidP="0021032E">
      <w:p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Posebno pozornost moramo ob vključitvi v terciarno izobraževanje na visokošolskih zavodih posvetiti brucem. Prvi stik z univerzo je zelo pomemben, prav gotovo pa je pomembno tudi to, da morajo imeti študentje neposreden stik z akademsko skupnostjo in študentskim življenjem. Vodstvom fakultet predlagamo, da organizirajo sprejem brucev oz. uvod v študijski proces na posamezni fakulteti. Predlagamo tudi, da sprejem za bruce pripravite na prostem (ob upoštevanju vremenskih razmer) po vzoru podelitev spričeval za osnovne in srednje šole (enako so naredile tudi nekatere fakultete za podelitev diplomskih listin), </w:t>
      </w:r>
      <w:r w:rsidR="00604BC5" w:rsidRPr="0025160A">
        <w:rPr>
          <w:rFonts w:cstheme="minorHAnsi"/>
          <w:color w:val="808080" w:themeColor="background1" w:themeShade="80"/>
        </w:rPr>
        <w:t>če</w:t>
      </w:r>
      <w:r w:rsidRPr="0025160A">
        <w:rPr>
          <w:rFonts w:cstheme="minorHAnsi"/>
          <w:color w:val="808080" w:themeColor="background1" w:themeShade="80"/>
        </w:rPr>
        <w:t xml:space="preserve"> bo to mogoče. V drugem primeru je mogoč sprejem v prostorih fakultet (ali drugih prostorih, s katerimi razpolaga UM po predhodni rezervaciji – za vse fakultete, kjer ni mogoče zagotoviti predavalnic za večje število ljudi), in sicer ob </w:t>
      </w:r>
      <w:r w:rsidR="00B46280" w:rsidRPr="0025160A">
        <w:rPr>
          <w:rFonts w:cstheme="minorHAnsi"/>
          <w:color w:val="808080" w:themeColor="background1" w:themeShade="80"/>
        </w:rPr>
        <w:t>doslednem</w:t>
      </w:r>
      <w:r w:rsidRPr="0025160A">
        <w:rPr>
          <w:rFonts w:cstheme="minorHAnsi"/>
          <w:color w:val="808080" w:themeColor="background1" w:themeShade="80"/>
        </w:rPr>
        <w:t xml:space="preserve"> upoštevanju veljavnih smernic NIJZ. </w:t>
      </w:r>
    </w:p>
    <w:p w14:paraId="7718E10D" w14:textId="77777777" w:rsidR="00194D35" w:rsidRDefault="00194D35" w:rsidP="0021032E">
      <w:pPr>
        <w:spacing w:after="0" w:line="240" w:lineRule="auto"/>
        <w:jc w:val="both"/>
        <w:rPr>
          <w:rFonts w:cstheme="minorHAnsi"/>
          <w:color w:val="808080" w:themeColor="background1" w:themeShade="80"/>
        </w:rPr>
      </w:pPr>
    </w:p>
    <w:p w14:paraId="4F58303E" w14:textId="10E71306" w:rsidR="00565BAE" w:rsidRPr="0025160A" w:rsidRDefault="0021032E" w:rsidP="005036E5">
      <w:pPr>
        <w:spacing w:after="0" w:line="240" w:lineRule="auto"/>
        <w:jc w:val="both"/>
        <w:rPr>
          <w:rFonts w:cstheme="minorHAnsi"/>
          <w:color w:val="808080" w:themeColor="background1" w:themeShade="80"/>
        </w:rPr>
      </w:pPr>
      <w:r w:rsidRPr="0025160A">
        <w:rPr>
          <w:rFonts w:cstheme="minorHAnsi"/>
          <w:color w:val="808080" w:themeColor="background1" w:themeShade="80"/>
        </w:rPr>
        <w:t>V največji možni meri izkoristite tudi uvajalni teden za bruce, ki za študijsko leto 202</w:t>
      </w:r>
      <w:r w:rsidR="00604BC5" w:rsidRPr="0025160A">
        <w:rPr>
          <w:rFonts w:cstheme="minorHAnsi"/>
          <w:color w:val="808080" w:themeColor="background1" w:themeShade="80"/>
        </w:rPr>
        <w:t>1</w:t>
      </w:r>
      <w:r w:rsidRPr="0025160A">
        <w:rPr>
          <w:rFonts w:cstheme="minorHAnsi"/>
          <w:color w:val="808080" w:themeColor="background1" w:themeShade="80"/>
        </w:rPr>
        <w:t>/2</w:t>
      </w:r>
      <w:r w:rsidR="00604BC5" w:rsidRPr="0025160A">
        <w:rPr>
          <w:rFonts w:cstheme="minorHAnsi"/>
          <w:color w:val="808080" w:themeColor="background1" w:themeShade="80"/>
        </w:rPr>
        <w:t>2</w:t>
      </w:r>
      <w:r w:rsidRPr="0025160A">
        <w:rPr>
          <w:rFonts w:cstheme="minorHAnsi"/>
          <w:color w:val="808080" w:themeColor="background1" w:themeShade="80"/>
        </w:rPr>
        <w:t xml:space="preserve"> poteka od</w:t>
      </w:r>
      <w:r w:rsidR="00604BC5" w:rsidRPr="0025160A">
        <w:rPr>
          <w:rFonts w:cstheme="minorHAnsi"/>
          <w:color w:val="808080" w:themeColor="background1" w:themeShade="80"/>
        </w:rPr>
        <w:t xml:space="preserve"> petka</w:t>
      </w:r>
      <w:r w:rsidRPr="0025160A">
        <w:rPr>
          <w:rFonts w:cstheme="minorHAnsi"/>
          <w:color w:val="808080" w:themeColor="background1" w:themeShade="80"/>
        </w:rPr>
        <w:t xml:space="preserve">, </w:t>
      </w:r>
      <w:r w:rsidR="005E7D4E" w:rsidRPr="0025160A">
        <w:rPr>
          <w:rFonts w:cstheme="minorHAnsi"/>
          <w:color w:val="808080" w:themeColor="background1" w:themeShade="80"/>
        </w:rPr>
        <w:t>24. 9. 2021</w:t>
      </w:r>
      <w:r w:rsidRPr="0025160A">
        <w:rPr>
          <w:rFonts w:cstheme="minorHAnsi"/>
          <w:color w:val="808080" w:themeColor="background1" w:themeShade="80"/>
        </w:rPr>
        <w:t>, do</w:t>
      </w:r>
      <w:r w:rsidR="00604BC5" w:rsidRPr="0025160A">
        <w:rPr>
          <w:rFonts w:cstheme="minorHAnsi"/>
          <w:color w:val="808080" w:themeColor="background1" w:themeShade="80"/>
        </w:rPr>
        <w:t xml:space="preserve"> četrtka</w:t>
      </w:r>
      <w:r w:rsidRPr="0025160A">
        <w:rPr>
          <w:rFonts w:cstheme="minorHAnsi"/>
          <w:color w:val="808080" w:themeColor="background1" w:themeShade="80"/>
        </w:rPr>
        <w:t xml:space="preserve">, </w:t>
      </w:r>
      <w:r w:rsidR="005E7D4E" w:rsidRPr="0025160A">
        <w:rPr>
          <w:rFonts w:cstheme="minorHAnsi"/>
          <w:color w:val="808080" w:themeColor="background1" w:themeShade="80"/>
        </w:rPr>
        <w:t>30. 9. 2021</w:t>
      </w:r>
      <w:r w:rsidRPr="0025160A">
        <w:rPr>
          <w:rFonts w:cstheme="minorHAnsi"/>
          <w:color w:val="808080" w:themeColor="background1" w:themeShade="80"/>
        </w:rPr>
        <w:t xml:space="preserve">. </w:t>
      </w:r>
      <w:r w:rsidR="00565BAE" w:rsidRPr="0025160A">
        <w:rPr>
          <w:rFonts w:cstheme="minorHAnsi"/>
          <w:color w:val="808080" w:themeColor="background1" w:themeShade="80"/>
        </w:rPr>
        <w:t xml:space="preserve">Več: </w:t>
      </w:r>
      <w:hyperlink r:id="rId10" w:history="1">
        <w:r w:rsidR="00604BC5" w:rsidRPr="0025160A">
          <w:rPr>
            <w:rFonts w:cstheme="minorHAnsi"/>
            <w:color w:val="808080" w:themeColor="background1" w:themeShade="80"/>
          </w:rPr>
          <w:t>https://moja.um.si/novice/Strani/uvajalni-teden-21-22.aspx</w:t>
        </w:r>
      </w:hyperlink>
      <w:r w:rsidR="00604BC5" w:rsidRPr="0025160A">
        <w:rPr>
          <w:rFonts w:cstheme="minorHAnsi"/>
          <w:color w:val="808080" w:themeColor="background1" w:themeShade="80"/>
        </w:rPr>
        <w:t xml:space="preserve">. </w:t>
      </w:r>
    </w:p>
    <w:p w14:paraId="053FAC0B" w14:textId="77777777" w:rsidR="00565BAE" w:rsidRPr="0025160A" w:rsidRDefault="00565BAE" w:rsidP="005036E5">
      <w:pPr>
        <w:spacing w:after="0" w:line="240" w:lineRule="auto"/>
        <w:jc w:val="both"/>
        <w:rPr>
          <w:rFonts w:cstheme="minorHAnsi"/>
          <w:color w:val="808080" w:themeColor="background1" w:themeShade="80"/>
        </w:rPr>
      </w:pPr>
    </w:p>
    <w:p w14:paraId="4AAB7D25" w14:textId="49E10CB2" w:rsidR="0021032E" w:rsidRPr="0025160A" w:rsidRDefault="0021032E" w:rsidP="0021032E">
      <w:pPr>
        <w:spacing w:after="0" w:line="240" w:lineRule="auto"/>
        <w:jc w:val="both"/>
        <w:rPr>
          <w:rFonts w:cstheme="minorHAnsi"/>
          <w:color w:val="808080" w:themeColor="background1" w:themeShade="80"/>
        </w:rPr>
      </w:pPr>
      <w:r w:rsidRPr="0025160A">
        <w:rPr>
          <w:rFonts w:cstheme="minorHAnsi"/>
          <w:color w:val="808080" w:themeColor="background1" w:themeShade="80"/>
        </w:rPr>
        <w:lastRenderedPageBreak/>
        <w:t xml:space="preserve">Pomembno je, da </w:t>
      </w:r>
      <w:r w:rsidR="00604BC5" w:rsidRPr="0025160A">
        <w:rPr>
          <w:rFonts w:cstheme="minorHAnsi"/>
          <w:color w:val="808080" w:themeColor="background1" w:themeShade="80"/>
        </w:rPr>
        <w:t>visokošolski učitelji brucem v okviru uvodnih predavanj pojasnijo</w:t>
      </w:r>
      <w:r w:rsidRPr="0025160A">
        <w:rPr>
          <w:rFonts w:cstheme="minorHAnsi"/>
          <w:color w:val="808080" w:themeColor="background1" w:themeShade="80"/>
        </w:rPr>
        <w:t xml:space="preserve"> način dela v študijskem letu 202</w:t>
      </w:r>
      <w:r w:rsidR="00604BC5" w:rsidRPr="0025160A">
        <w:rPr>
          <w:rFonts w:cstheme="minorHAnsi"/>
          <w:color w:val="808080" w:themeColor="background1" w:themeShade="80"/>
        </w:rPr>
        <w:t>1</w:t>
      </w:r>
      <w:r w:rsidRPr="0025160A">
        <w:rPr>
          <w:rFonts w:cstheme="minorHAnsi"/>
          <w:color w:val="808080" w:themeColor="background1" w:themeShade="80"/>
        </w:rPr>
        <w:t>/2</w:t>
      </w:r>
      <w:r w:rsidR="00604BC5" w:rsidRPr="0025160A">
        <w:rPr>
          <w:rFonts w:cstheme="minorHAnsi"/>
          <w:color w:val="808080" w:themeColor="background1" w:themeShade="80"/>
        </w:rPr>
        <w:t>2</w:t>
      </w:r>
      <w:r w:rsidRPr="0025160A">
        <w:rPr>
          <w:rFonts w:cstheme="minorHAnsi"/>
          <w:color w:val="808080" w:themeColor="background1" w:themeShade="80"/>
        </w:rPr>
        <w:t>, navodila in priporočila, povezana z varnim prihajanjem v in iz prostorov fakultet, če to pedagoški proces zahteva</w:t>
      </w:r>
      <w:r w:rsidR="008D22AC" w:rsidRPr="0025160A">
        <w:rPr>
          <w:rFonts w:cstheme="minorHAnsi"/>
          <w:color w:val="808080" w:themeColor="background1" w:themeShade="80"/>
        </w:rPr>
        <w:t>. U</w:t>
      </w:r>
      <w:r w:rsidRPr="0025160A">
        <w:rPr>
          <w:rFonts w:cstheme="minorHAnsi"/>
          <w:color w:val="808080" w:themeColor="background1" w:themeShade="80"/>
        </w:rPr>
        <w:t xml:space="preserve">vodno predavanje naj bo namenjeno tudi dogovorom o komunikaciji v primeru nujne uvedbe pedagoškega procesa na daljavo, izmenjavi informacij o dostopnosti IKT, predstavitvi spletnih orodij in aplikacij, s pomočjo katerih bo potekal pedagoški proces. Visokošolski učitelji bodo imeli </w:t>
      </w:r>
      <w:r w:rsidR="008D22AC" w:rsidRPr="0025160A">
        <w:rPr>
          <w:rFonts w:cstheme="minorHAnsi"/>
          <w:color w:val="808080" w:themeColor="background1" w:themeShade="80"/>
        </w:rPr>
        <w:t xml:space="preserve">v sklopu uvodnega predavanja </w:t>
      </w:r>
      <w:r w:rsidRPr="0025160A">
        <w:rPr>
          <w:rFonts w:cstheme="minorHAnsi"/>
          <w:color w:val="808080" w:themeColor="background1" w:themeShade="80"/>
        </w:rPr>
        <w:t xml:space="preserve">tudi priložnost seznaniti študente z vsebino učne enote ter ostalimi sestavinami učnih načrtov posameznih študijskih programov, pa tudi </w:t>
      </w:r>
      <w:r w:rsidR="008D22AC" w:rsidRPr="0025160A">
        <w:rPr>
          <w:rFonts w:cstheme="minorHAnsi"/>
          <w:color w:val="808080" w:themeColor="background1" w:themeShade="80"/>
        </w:rPr>
        <w:t>z</w:t>
      </w:r>
      <w:r w:rsidRPr="0025160A">
        <w:rPr>
          <w:rFonts w:cstheme="minorHAnsi"/>
          <w:color w:val="808080" w:themeColor="background1" w:themeShade="80"/>
        </w:rPr>
        <w:t xml:space="preserve"> možnost</w:t>
      </w:r>
      <w:r w:rsidR="008D22AC" w:rsidRPr="0025160A">
        <w:rPr>
          <w:rFonts w:cstheme="minorHAnsi"/>
          <w:color w:val="808080" w:themeColor="background1" w:themeShade="80"/>
        </w:rPr>
        <w:t>mi</w:t>
      </w:r>
      <w:r w:rsidRPr="0025160A">
        <w:rPr>
          <w:rFonts w:cstheme="minorHAnsi"/>
          <w:color w:val="808080" w:themeColor="background1" w:themeShade="80"/>
        </w:rPr>
        <w:t xml:space="preserve">, ki jih visokošolski zavodi ponujajo za lažje delo in integracijo v pedagoški proces (pomoč za delo s spletnimi orodji, usmerjanje na študente tutorje ipd.).   </w:t>
      </w:r>
    </w:p>
    <w:p w14:paraId="1DE8913A" w14:textId="77777777" w:rsidR="00700E48" w:rsidRPr="0025160A" w:rsidRDefault="00700E48" w:rsidP="005036E5">
      <w:pPr>
        <w:spacing w:after="0" w:line="240" w:lineRule="auto"/>
        <w:jc w:val="both"/>
        <w:rPr>
          <w:rFonts w:cstheme="minorHAnsi"/>
        </w:rPr>
      </w:pPr>
    </w:p>
    <w:p w14:paraId="1E9A9219" w14:textId="18501334" w:rsidR="00565BAE" w:rsidRPr="00194D35" w:rsidRDefault="005E7D4E" w:rsidP="005E7D4E">
      <w:pPr>
        <w:pStyle w:val="Odstavekseznama"/>
        <w:numPr>
          <w:ilvl w:val="0"/>
          <w:numId w:val="21"/>
        </w:numPr>
        <w:spacing w:after="0" w:line="240" w:lineRule="auto"/>
        <w:jc w:val="both"/>
        <w:rPr>
          <w:rFonts w:cstheme="minorHAnsi"/>
          <w:b/>
          <w:bCs/>
          <w:color w:val="323E4F" w:themeColor="text2" w:themeShade="BF"/>
        </w:rPr>
      </w:pPr>
      <w:r w:rsidRPr="00194D35">
        <w:rPr>
          <w:rFonts w:cstheme="minorHAnsi"/>
          <w:b/>
          <w:bCs/>
          <w:color w:val="323E4F" w:themeColor="text2" w:themeShade="BF"/>
        </w:rPr>
        <w:t>TUJI ŠTUDENTJE</w:t>
      </w:r>
      <w:r w:rsidR="00726BD4" w:rsidRPr="00194D35">
        <w:rPr>
          <w:rFonts w:cstheme="minorHAnsi"/>
          <w:b/>
          <w:bCs/>
          <w:color w:val="323E4F" w:themeColor="text2" w:themeShade="BF"/>
        </w:rPr>
        <w:t xml:space="preserve"> </w:t>
      </w:r>
      <w:r w:rsidRPr="00194D35">
        <w:rPr>
          <w:rFonts w:cstheme="minorHAnsi"/>
          <w:b/>
          <w:bCs/>
          <w:color w:val="323E4F" w:themeColor="text2" w:themeShade="BF"/>
        </w:rPr>
        <w:t>IN ŠTUDENTJE NA IZMENJAVI</w:t>
      </w:r>
    </w:p>
    <w:p w14:paraId="2AE39B6E" w14:textId="24092F1B" w:rsidR="00565BAE" w:rsidRPr="0025160A" w:rsidRDefault="00604BC5" w:rsidP="005036E5">
      <w:pPr>
        <w:spacing w:after="0" w:line="240" w:lineRule="auto"/>
        <w:jc w:val="both"/>
        <w:rPr>
          <w:rFonts w:cstheme="minorHAnsi"/>
          <w:color w:val="808080" w:themeColor="background1" w:themeShade="80"/>
        </w:rPr>
      </w:pPr>
      <w:r w:rsidRPr="0025160A">
        <w:rPr>
          <w:rFonts w:cstheme="minorHAnsi"/>
          <w:color w:val="808080" w:themeColor="background1" w:themeShade="80"/>
        </w:rPr>
        <w:t>V študijskem letu 2021/22 bo potrebno z</w:t>
      </w:r>
      <w:r w:rsidR="00565BAE" w:rsidRPr="0025160A">
        <w:rPr>
          <w:rFonts w:cstheme="minorHAnsi"/>
          <w:color w:val="808080" w:themeColor="background1" w:themeShade="80"/>
        </w:rPr>
        <w:t>agotovit</w:t>
      </w:r>
      <w:r w:rsidR="00AA4CB0" w:rsidRPr="0025160A">
        <w:rPr>
          <w:rFonts w:cstheme="minorHAnsi"/>
          <w:color w:val="808080" w:themeColor="background1" w:themeShade="80"/>
        </w:rPr>
        <w:t xml:space="preserve">i </w:t>
      </w:r>
      <w:r w:rsidR="00565BAE" w:rsidRPr="0025160A">
        <w:rPr>
          <w:rFonts w:cstheme="minorHAnsi"/>
          <w:color w:val="808080" w:themeColor="background1" w:themeShade="80"/>
        </w:rPr>
        <w:t>ustrezno izvedbo pedagoškega procesa tudi za tujce, vpisane v študijske programe vaše fakultete.</w:t>
      </w:r>
      <w:r w:rsidRPr="0025160A">
        <w:rPr>
          <w:rFonts w:cstheme="minorHAnsi"/>
          <w:color w:val="808080" w:themeColor="background1" w:themeShade="80"/>
        </w:rPr>
        <w:t xml:space="preserve"> Tujci in študentje na izmenjavi se priključujejo generaciji študentov posameznega letnika</w:t>
      </w:r>
      <w:r w:rsidR="005E7D4E" w:rsidRPr="0025160A">
        <w:rPr>
          <w:rFonts w:cstheme="minorHAnsi"/>
          <w:color w:val="808080" w:themeColor="background1" w:themeShade="80"/>
        </w:rPr>
        <w:t xml:space="preserve"> študija. Tudi zanje velja osnovno vodilo, tj. izvedba pedagoškega procesa v živo ob upoštevanju pravila PCT.</w:t>
      </w:r>
      <w:r w:rsidR="00565BAE" w:rsidRPr="0025160A">
        <w:rPr>
          <w:rFonts w:cstheme="minorHAnsi"/>
          <w:color w:val="808080" w:themeColor="background1" w:themeShade="80"/>
        </w:rPr>
        <w:t xml:space="preserve"> </w:t>
      </w:r>
      <w:r w:rsidR="005E7D4E" w:rsidRPr="0025160A">
        <w:rPr>
          <w:rFonts w:cstheme="minorHAnsi"/>
          <w:color w:val="808080" w:themeColor="background1" w:themeShade="80"/>
        </w:rPr>
        <w:t xml:space="preserve">Tudi zanje velja, da če ne izpolnjujejo pogoja PCT, lahko pogoj izpolnijo s tedenskim samotestiranjem. Protokol je enak kot za slovenske študente.  </w:t>
      </w:r>
      <w:r w:rsidR="00565BAE" w:rsidRPr="0025160A">
        <w:rPr>
          <w:rFonts w:cstheme="minorHAnsi"/>
          <w:color w:val="808080" w:themeColor="background1" w:themeShade="80"/>
        </w:rPr>
        <w:t xml:space="preserve"> </w:t>
      </w:r>
    </w:p>
    <w:p w14:paraId="78CE9656" w14:textId="77777777" w:rsidR="00565BAE" w:rsidRPr="0025160A" w:rsidRDefault="00565BAE" w:rsidP="005036E5">
      <w:pPr>
        <w:spacing w:after="0" w:line="240" w:lineRule="auto"/>
        <w:jc w:val="both"/>
        <w:rPr>
          <w:rFonts w:cstheme="minorHAnsi"/>
          <w:color w:val="808080" w:themeColor="background1" w:themeShade="80"/>
        </w:rPr>
      </w:pPr>
    </w:p>
    <w:p w14:paraId="286A571B" w14:textId="1D296209" w:rsidR="00565BAE" w:rsidRPr="0025160A" w:rsidRDefault="00565BAE" w:rsidP="005036E5">
      <w:p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Študentje, ki na UM študirajo v okviru programov za izmenjavo, morajo izpolniti obveznosti iz študijskega sporazuma (t. i. </w:t>
      </w:r>
      <w:proofErr w:type="spellStart"/>
      <w:r w:rsidRPr="0025160A">
        <w:rPr>
          <w:rFonts w:cstheme="minorHAnsi"/>
          <w:color w:val="808080" w:themeColor="background1" w:themeShade="80"/>
        </w:rPr>
        <w:t>Learning</w:t>
      </w:r>
      <w:proofErr w:type="spellEnd"/>
      <w:r w:rsidRPr="0025160A">
        <w:rPr>
          <w:rFonts w:cstheme="minorHAnsi"/>
          <w:color w:val="808080" w:themeColor="background1" w:themeShade="80"/>
        </w:rPr>
        <w:t xml:space="preserve"> </w:t>
      </w:r>
      <w:proofErr w:type="spellStart"/>
      <w:r w:rsidRPr="0025160A">
        <w:rPr>
          <w:rFonts w:cstheme="minorHAnsi"/>
          <w:color w:val="808080" w:themeColor="background1" w:themeShade="80"/>
        </w:rPr>
        <w:t>Agreement</w:t>
      </w:r>
      <w:proofErr w:type="spellEnd"/>
      <w:r w:rsidRPr="0025160A">
        <w:rPr>
          <w:rFonts w:cstheme="minorHAnsi"/>
          <w:color w:val="808080" w:themeColor="background1" w:themeShade="80"/>
        </w:rPr>
        <w:t xml:space="preserve">). </w:t>
      </w:r>
      <w:r w:rsidR="005E7D4E" w:rsidRPr="0025160A">
        <w:rPr>
          <w:rFonts w:cstheme="minorHAnsi"/>
          <w:color w:val="808080" w:themeColor="background1" w:themeShade="80"/>
        </w:rPr>
        <w:t>Če</w:t>
      </w:r>
      <w:r w:rsidRPr="0025160A">
        <w:rPr>
          <w:rFonts w:cstheme="minorHAnsi"/>
          <w:color w:val="808080" w:themeColor="background1" w:themeShade="80"/>
        </w:rPr>
        <w:t xml:space="preserve"> pri tem zaradi izrednih razmer ne bodo uspešni, bodo manko opravljenih obveznosti reševali z odgovornimi osebami na matičnih univerzah v svojih državah. </w:t>
      </w:r>
    </w:p>
    <w:p w14:paraId="129C7603" w14:textId="77777777" w:rsidR="00565BAE" w:rsidRPr="0025160A" w:rsidRDefault="00565BAE" w:rsidP="005036E5">
      <w:pPr>
        <w:spacing w:after="0" w:line="240" w:lineRule="auto"/>
        <w:jc w:val="both"/>
        <w:rPr>
          <w:rFonts w:cstheme="minorHAnsi"/>
          <w:color w:val="808080" w:themeColor="background1" w:themeShade="80"/>
        </w:rPr>
      </w:pPr>
    </w:p>
    <w:p w14:paraId="17680458" w14:textId="119DBB21" w:rsidR="00565BAE" w:rsidRPr="0025160A" w:rsidRDefault="00565BAE" w:rsidP="005036E5">
      <w:p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Pri načrtovanju pedagoškega procesa za tujce upoštevajte, da interventni ukrepi, s katerimi smo na področju visokega šolstva v študijskem letu 2019/20 reševali problematiko opravljanja študijskih obveznosti (oz. neizvedenih študijskih obveznosti </w:t>
      </w:r>
      <w:r w:rsidR="00A86CF4" w:rsidRPr="0025160A">
        <w:rPr>
          <w:rFonts w:cstheme="minorHAnsi"/>
          <w:color w:val="808080" w:themeColor="background1" w:themeShade="80"/>
        </w:rPr>
        <w:t>i</w:t>
      </w:r>
      <w:r w:rsidRPr="0025160A">
        <w:rPr>
          <w:rFonts w:cstheme="minorHAnsi"/>
          <w:color w:val="808080" w:themeColor="background1" w:themeShade="80"/>
        </w:rPr>
        <w:t xml:space="preserve">z naslova epidemije, ki jih tuji študentje niso mogli opraviti), od </w:t>
      </w:r>
      <w:r w:rsidR="005E7D4E" w:rsidRPr="0025160A">
        <w:rPr>
          <w:rFonts w:cstheme="minorHAnsi"/>
          <w:color w:val="808080" w:themeColor="background1" w:themeShade="80"/>
        </w:rPr>
        <w:t>30. 9. 2020</w:t>
      </w:r>
      <w:r w:rsidRPr="0025160A">
        <w:rPr>
          <w:rFonts w:cstheme="minorHAnsi"/>
          <w:color w:val="808080" w:themeColor="background1" w:themeShade="80"/>
        </w:rPr>
        <w:t xml:space="preserve"> ne veljajo več, kar pomeni, da v tem trenutku nimamo mehanizma, kako študentom omogočiti prehodnost v višje letnike oz. zaključek študija, če zaradi ukrepov za varovanje zdravja ne bodo imeli možnosti izpolniti vseh s študijskimi programi predvidenih obveznosti. </w:t>
      </w:r>
    </w:p>
    <w:p w14:paraId="5DEC0A24" w14:textId="434DE5F0" w:rsidR="00D00DF6" w:rsidRPr="0025160A" w:rsidRDefault="00D00DF6" w:rsidP="005036E5">
      <w:pPr>
        <w:spacing w:after="0" w:line="240" w:lineRule="auto"/>
        <w:jc w:val="both"/>
        <w:rPr>
          <w:rFonts w:cstheme="minorHAnsi"/>
          <w:color w:val="808080" w:themeColor="background1" w:themeShade="80"/>
        </w:rPr>
      </w:pPr>
    </w:p>
    <w:p w14:paraId="0F5C6933" w14:textId="7DB1F0AD" w:rsidR="005E7D4E" w:rsidRPr="0025160A" w:rsidRDefault="00D00DF6" w:rsidP="005036E5">
      <w:pPr>
        <w:spacing w:after="0" w:line="240" w:lineRule="auto"/>
        <w:jc w:val="both"/>
        <w:rPr>
          <w:rFonts w:cstheme="minorHAnsi"/>
          <w:color w:val="808080" w:themeColor="background1" w:themeShade="80"/>
        </w:rPr>
      </w:pPr>
      <w:r w:rsidRPr="0025160A">
        <w:rPr>
          <w:rFonts w:cstheme="minorHAnsi"/>
          <w:color w:val="808080" w:themeColor="background1" w:themeShade="80"/>
        </w:rPr>
        <w:t>Na podlagi prošenj tujih študentov, ki so bili v pedagoški proces vključeni v študijskem letu 20</w:t>
      </w:r>
      <w:r w:rsidR="005E7D4E" w:rsidRPr="0025160A">
        <w:rPr>
          <w:rFonts w:cstheme="minorHAnsi"/>
          <w:color w:val="808080" w:themeColor="background1" w:themeShade="80"/>
        </w:rPr>
        <w:t>20</w:t>
      </w:r>
      <w:r w:rsidRPr="0025160A">
        <w:rPr>
          <w:rFonts w:cstheme="minorHAnsi"/>
          <w:color w:val="808080" w:themeColor="background1" w:themeShade="80"/>
        </w:rPr>
        <w:t>/2</w:t>
      </w:r>
      <w:r w:rsidR="005E7D4E" w:rsidRPr="0025160A">
        <w:rPr>
          <w:rFonts w:cstheme="minorHAnsi"/>
          <w:color w:val="808080" w:themeColor="background1" w:themeShade="80"/>
        </w:rPr>
        <w:t>1</w:t>
      </w:r>
      <w:r w:rsidRPr="0025160A">
        <w:rPr>
          <w:rFonts w:cstheme="minorHAnsi"/>
          <w:color w:val="808080" w:themeColor="background1" w:themeShade="80"/>
        </w:rPr>
        <w:t>, ugotavljamo, da pri tujih državljanih, ki večinoma prihajajo iz držav Zahodnega Balkana</w:t>
      </w:r>
      <w:r w:rsidR="00942E2C" w:rsidRPr="0025160A">
        <w:rPr>
          <w:rFonts w:cstheme="minorHAnsi"/>
          <w:color w:val="808080" w:themeColor="background1" w:themeShade="80"/>
        </w:rPr>
        <w:t xml:space="preserve"> in tretjega sveta</w:t>
      </w:r>
      <w:r w:rsidRPr="0025160A">
        <w:rPr>
          <w:rFonts w:cstheme="minorHAnsi"/>
          <w:color w:val="808080" w:themeColor="background1" w:themeShade="80"/>
        </w:rPr>
        <w:t xml:space="preserve">, obstajajo utemeljene spremembe socialnih okoliščin, ki so posledica </w:t>
      </w:r>
      <w:proofErr w:type="spellStart"/>
      <w:r w:rsidRPr="0025160A">
        <w:rPr>
          <w:rFonts w:cstheme="minorHAnsi"/>
          <w:color w:val="808080" w:themeColor="background1" w:themeShade="80"/>
        </w:rPr>
        <w:t>korovanirusne</w:t>
      </w:r>
      <w:proofErr w:type="spellEnd"/>
      <w:r w:rsidRPr="0025160A">
        <w:rPr>
          <w:rFonts w:cstheme="minorHAnsi"/>
          <w:color w:val="808080" w:themeColor="background1" w:themeShade="80"/>
        </w:rPr>
        <w:t xml:space="preserve"> bolezni in ukrepov posameznih vlad v teh državah. Takim študentom je </w:t>
      </w:r>
      <w:r w:rsidR="00194D35" w:rsidRPr="0025160A">
        <w:rPr>
          <w:rFonts w:cstheme="minorHAnsi"/>
          <w:color w:val="808080" w:themeColor="background1" w:themeShade="80"/>
        </w:rPr>
        <w:t>treba</w:t>
      </w:r>
      <w:r w:rsidRPr="0025160A">
        <w:rPr>
          <w:rFonts w:cstheme="minorHAnsi"/>
          <w:color w:val="808080" w:themeColor="background1" w:themeShade="80"/>
        </w:rPr>
        <w:t xml:space="preserve"> nameniti posebno pozornost in prisluhniti njihovim težavam, s katerimi se srečujejo zaradi</w:t>
      </w:r>
      <w:r w:rsidR="00942E2C" w:rsidRPr="0025160A">
        <w:rPr>
          <w:rFonts w:cstheme="minorHAnsi"/>
          <w:color w:val="808080" w:themeColor="background1" w:themeShade="80"/>
        </w:rPr>
        <w:t xml:space="preserve"> teh posledic (primer: študent je ob vpisu v študijsko leto 20</w:t>
      </w:r>
      <w:r w:rsidR="005E7D4E" w:rsidRPr="0025160A">
        <w:rPr>
          <w:rFonts w:cstheme="minorHAnsi"/>
          <w:color w:val="808080" w:themeColor="background1" w:themeShade="80"/>
        </w:rPr>
        <w:t>20</w:t>
      </w:r>
      <w:r w:rsidR="00942E2C" w:rsidRPr="0025160A">
        <w:rPr>
          <w:rFonts w:cstheme="minorHAnsi"/>
          <w:color w:val="808080" w:themeColor="background1" w:themeShade="80"/>
        </w:rPr>
        <w:t>/2</w:t>
      </w:r>
      <w:r w:rsidR="005E7D4E" w:rsidRPr="0025160A">
        <w:rPr>
          <w:rFonts w:cstheme="minorHAnsi"/>
          <w:color w:val="808080" w:themeColor="background1" w:themeShade="80"/>
        </w:rPr>
        <w:t>1</w:t>
      </w:r>
      <w:r w:rsidR="00942E2C" w:rsidRPr="0025160A">
        <w:rPr>
          <w:rFonts w:cstheme="minorHAnsi"/>
          <w:color w:val="808080" w:themeColor="background1" w:themeShade="80"/>
        </w:rPr>
        <w:t xml:space="preserve"> poravnal strošek šolnine, redno napredoval v višji letnik študijskega leta 202</w:t>
      </w:r>
      <w:r w:rsidR="005E7D4E" w:rsidRPr="0025160A">
        <w:rPr>
          <w:rFonts w:cstheme="minorHAnsi"/>
          <w:color w:val="808080" w:themeColor="background1" w:themeShade="80"/>
        </w:rPr>
        <w:t>1</w:t>
      </w:r>
      <w:r w:rsidR="00942E2C" w:rsidRPr="0025160A">
        <w:rPr>
          <w:rFonts w:cstheme="minorHAnsi"/>
          <w:color w:val="808080" w:themeColor="background1" w:themeShade="80"/>
        </w:rPr>
        <w:t>/2</w:t>
      </w:r>
      <w:r w:rsidR="005E7D4E" w:rsidRPr="0025160A">
        <w:rPr>
          <w:rFonts w:cstheme="minorHAnsi"/>
          <w:color w:val="808080" w:themeColor="background1" w:themeShade="80"/>
        </w:rPr>
        <w:t>2</w:t>
      </w:r>
      <w:r w:rsidR="00942E2C" w:rsidRPr="0025160A">
        <w:rPr>
          <w:rFonts w:cstheme="minorHAnsi"/>
          <w:color w:val="808080" w:themeColor="background1" w:themeShade="80"/>
        </w:rPr>
        <w:t>, a zaradi izgube službe staršev ne more plačati šolnine v tem študijskem letu). Predlagamo, da takšne prošnje študentov obravnavate individualno, ponovno pa bi vas radi napotili na Navodila o prispevkih in vrednotenju stroškov na UM:</w:t>
      </w:r>
      <w:r w:rsidR="006F6799" w:rsidRPr="0025160A">
        <w:rPr>
          <w:rFonts w:cstheme="minorHAnsi"/>
          <w:color w:val="808080" w:themeColor="background1" w:themeShade="80"/>
        </w:rPr>
        <w:t xml:space="preserve"> </w:t>
      </w:r>
      <w:hyperlink r:id="rId11" w:history="1">
        <w:r w:rsidR="00180827" w:rsidRPr="0025160A">
          <w:rPr>
            <w:rFonts w:cstheme="minorHAnsi"/>
            <w:color w:val="808080" w:themeColor="background1" w:themeShade="80"/>
          </w:rPr>
          <w:t>https://www.um.si/studij/financiranje/Documents/NPB3%20Navodila%20o%20prispevkih%20in%20vrednotenju%20stro%c5%a1kov%20na%20UM.pdf</w:t>
        </w:r>
      </w:hyperlink>
      <w:r w:rsidR="00BB58B7" w:rsidRPr="0025160A">
        <w:rPr>
          <w:rFonts w:cstheme="minorHAnsi"/>
          <w:color w:val="808080" w:themeColor="background1" w:themeShade="80"/>
        </w:rPr>
        <w:t xml:space="preserve">, </w:t>
      </w:r>
      <w:r w:rsidR="00942E2C" w:rsidRPr="0025160A">
        <w:rPr>
          <w:rFonts w:cstheme="minorHAnsi"/>
          <w:color w:val="808080" w:themeColor="background1" w:themeShade="80"/>
        </w:rPr>
        <w:t xml:space="preserve">v katerih je v 28. členu opredeljena oprostitev plačila šolnine, dela šolnine ali drugih stroškov, povezanih s študijem, ki jih zaračunavate študentom. </w:t>
      </w:r>
      <w:r w:rsidRPr="0025160A">
        <w:rPr>
          <w:rFonts w:cstheme="minorHAnsi"/>
          <w:color w:val="808080" w:themeColor="background1" w:themeShade="80"/>
        </w:rPr>
        <w:t xml:space="preserve"> </w:t>
      </w:r>
    </w:p>
    <w:p w14:paraId="764A9541" w14:textId="765B3B26" w:rsidR="005036E5" w:rsidRDefault="005036E5" w:rsidP="005036E5">
      <w:pPr>
        <w:pStyle w:val="Naslov2"/>
        <w:spacing w:before="0" w:line="240" w:lineRule="auto"/>
        <w:rPr>
          <w:rFonts w:asciiTheme="minorHAnsi" w:eastAsiaTheme="minorHAnsi" w:hAnsiTheme="minorHAnsi" w:cstheme="minorHAnsi"/>
          <w:color w:val="808080" w:themeColor="background1" w:themeShade="80"/>
          <w:sz w:val="22"/>
          <w:szCs w:val="22"/>
        </w:rPr>
      </w:pPr>
    </w:p>
    <w:p w14:paraId="24F92042" w14:textId="04575CC5" w:rsidR="00B23CEA" w:rsidRDefault="00B23CEA" w:rsidP="00B23CEA"/>
    <w:p w14:paraId="268EAE69" w14:textId="4AC5B880" w:rsidR="00B23CEA" w:rsidRDefault="00B23CEA" w:rsidP="00B23CEA"/>
    <w:p w14:paraId="1464A9D4" w14:textId="6F39C3FB" w:rsidR="00565BAE" w:rsidRPr="00AE75E6" w:rsidRDefault="005E7D4E" w:rsidP="005E7D4E">
      <w:pPr>
        <w:pStyle w:val="Odstavekseznama"/>
        <w:numPr>
          <w:ilvl w:val="0"/>
          <w:numId w:val="21"/>
        </w:numPr>
        <w:spacing w:after="0" w:line="240" w:lineRule="auto"/>
        <w:jc w:val="both"/>
        <w:rPr>
          <w:rFonts w:cstheme="minorHAnsi"/>
          <w:b/>
          <w:bCs/>
          <w:color w:val="323E4F" w:themeColor="text2" w:themeShade="BF"/>
        </w:rPr>
      </w:pPr>
      <w:r w:rsidRPr="00AE75E6">
        <w:rPr>
          <w:rFonts w:cstheme="minorHAnsi"/>
          <w:b/>
          <w:bCs/>
          <w:color w:val="323E4F" w:themeColor="text2" w:themeShade="BF"/>
        </w:rPr>
        <w:lastRenderedPageBreak/>
        <w:t>ŠTUDENTI S POSEBNIM</w:t>
      </w:r>
      <w:r w:rsidR="00AE75E6">
        <w:rPr>
          <w:rFonts w:cstheme="minorHAnsi"/>
          <w:b/>
          <w:bCs/>
          <w:color w:val="323E4F" w:themeColor="text2" w:themeShade="BF"/>
        </w:rPr>
        <w:t>I POTREBAMI</w:t>
      </w:r>
    </w:p>
    <w:p w14:paraId="74D3DA0B" w14:textId="1B9A0A78" w:rsidR="00565BAE" w:rsidRPr="0025160A" w:rsidRDefault="00565BAE" w:rsidP="005036E5">
      <w:p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Študenti s posebnimi potrebami (študenti invalidi, študenti s posebnim statusom), ki pri pedagoškem procesu potrebujejo posebne prilagoditve, se tako kot v ustaljenih razmerah o morebitnih prilagoditvah individualno dogovorijo neposredno z izvajalcem posamezne učne enote. Vsem študentom s posebnimi potrebami za študij v študijskem letu 2020/21 predlagamo pridobitev posebnega statusa študenta na UM, s katerim bo prilagajanje pedagoškega procesa olajšano. </w:t>
      </w:r>
    </w:p>
    <w:p w14:paraId="7E60C264" w14:textId="77777777" w:rsidR="00565BAE" w:rsidRPr="0025160A" w:rsidRDefault="00565BAE" w:rsidP="005036E5">
      <w:pPr>
        <w:spacing w:after="0" w:line="240" w:lineRule="auto"/>
        <w:jc w:val="both"/>
        <w:rPr>
          <w:rFonts w:cstheme="minorHAnsi"/>
          <w:color w:val="808080" w:themeColor="background1" w:themeShade="80"/>
        </w:rPr>
      </w:pPr>
    </w:p>
    <w:p w14:paraId="0FE99969" w14:textId="74FE58A4" w:rsidR="0031683C" w:rsidRPr="0025160A" w:rsidRDefault="00565BAE" w:rsidP="003E7652">
      <w:pPr>
        <w:spacing w:after="0" w:line="240" w:lineRule="auto"/>
        <w:jc w:val="both"/>
        <w:rPr>
          <w:rFonts w:cstheme="minorHAnsi"/>
          <w:color w:val="808080" w:themeColor="background1" w:themeShade="80"/>
        </w:rPr>
      </w:pPr>
      <w:r w:rsidRPr="0025160A">
        <w:rPr>
          <w:rFonts w:cstheme="minorHAnsi"/>
          <w:color w:val="808080" w:themeColor="background1" w:themeShade="80"/>
        </w:rPr>
        <w:t xml:space="preserve">Študenti s posebnimi potrebami, ki ocenijo, da zaradi različnih omejitev ne bodo mogli biti fizično prisotni v prostorih fakultet, </w:t>
      </w:r>
      <w:r w:rsidR="00726BD4" w:rsidRPr="0025160A">
        <w:rPr>
          <w:rFonts w:cstheme="minorHAnsi"/>
          <w:color w:val="808080" w:themeColor="background1" w:themeShade="80"/>
        </w:rPr>
        <w:t xml:space="preserve">ker sodijo v ranljivo skupino, </w:t>
      </w:r>
      <w:r w:rsidRPr="0025160A">
        <w:rPr>
          <w:rFonts w:cstheme="minorHAnsi"/>
          <w:color w:val="808080" w:themeColor="background1" w:themeShade="80"/>
        </w:rPr>
        <w:t xml:space="preserve">naj to skupaj z navedbo razlogov sporočijo izvajalcu učne enote, pri katerem poteka pedagoški proces (in opravljanje obveznosti), vodji študijskega programa ali pristojnemu prodekanu za izobraževanje na fakulteti, ki pridobljene podatke sporočijo v referat za študentske in študijske zadeve članice. Predlagamo, da se za študente </w:t>
      </w:r>
      <w:r w:rsidR="00CF1CCC" w:rsidRPr="0025160A">
        <w:rPr>
          <w:rFonts w:cstheme="minorHAnsi"/>
          <w:color w:val="808080" w:themeColor="background1" w:themeShade="80"/>
        </w:rPr>
        <w:t xml:space="preserve">s posebnimi potrebami </w:t>
      </w:r>
      <w:r w:rsidRPr="0025160A">
        <w:rPr>
          <w:rFonts w:cstheme="minorHAnsi"/>
          <w:color w:val="808080" w:themeColor="background1" w:themeShade="80"/>
        </w:rPr>
        <w:t xml:space="preserve">pedagoški proces organizira na enak način kot za ostale študente, </w:t>
      </w:r>
      <w:r w:rsidR="002920C2" w:rsidRPr="0025160A">
        <w:rPr>
          <w:rFonts w:cstheme="minorHAnsi"/>
          <w:color w:val="808080" w:themeColor="background1" w:themeShade="80"/>
        </w:rPr>
        <w:t xml:space="preserve">za katere ni mogoče </w:t>
      </w:r>
      <w:r w:rsidRPr="0025160A">
        <w:rPr>
          <w:rFonts w:cstheme="minorHAnsi"/>
          <w:color w:val="808080" w:themeColor="background1" w:themeShade="80"/>
        </w:rPr>
        <w:t>zagotoviti fizične prisotnosti v prostorih fakultet</w:t>
      </w:r>
      <w:r w:rsidR="00726BD4" w:rsidRPr="0025160A">
        <w:rPr>
          <w:rFonts w:cstheme="minorHAnsi"/>
          <w:color w:val="808080" w:themeColor="background1" w:themeShade="80"/>
        </w:rPr>
        <w:t xml:space="preserve">. </w:t>
      </w:r>
      <w:r w:rsidRPr="0025160A">
        <w:rPr>
          <w:rFonts w:cstheme="minorHAnsi"/>
          <w:color w:val="808080" w:themeColor="background1" w:themeShade="80"/>
        </w:rPr>
        <w:t xml:space="preserve">Prilagoditev pedagoškega procesa za študente, ki sodijo v </w:t>
      </w:r>
      <w:r w:rsidR="00726BD4" w:rsidRPr="0025160A">
        <w:rPr>
          <w:rFonts w:cstheme="minorHAnsi"/>
          <w:color w:val="808080" w:themeColor="background1" w:themeShade="80"/>
        </w:rPr>
        <w:t>ranljive</w:t>
      </w:r>
      <w:r w:rsidRPr="0025160A">
        <w:rPr>
          <w:rFonts w:cstheme="minorHAnsi"/>
          <w:color w:val="808080" w:themeColor="background1" w:themeShade="80"/>
        </w:rPr>
        <w:t xml:space="preserve"> skupine, ni odvisna od pridobitve statusa študenta s posebnimi potrebami, zato bo takim študentom </w:t>
      </w:r>
      <w:r w:rsidR="00AE75E6" w:rsidRPr="0025160A">
        <w:rPr>
          <w:rFonts w:cstheme="minorHAnsi"/>
          <w:color w:val="808080" w:themeColor="background1" w:themeShade="80"/>
        </w:rPr>
        <w:t>treba</w:t>
      </w:r>
      <w:r w:rsidRPr="0025160A">
        <w:rPr>
          <w:rFonts w:cstheme="minorHAnsi"/>
          <w:color w:val="808080" w:themeColor="background1" w:themeShade="80"/>
        </w:rPr>
        <w:t xml:space="preserve"> posvetiti posebno pozornost.</w:t>
      </w:r>
    </w:p>
    <w:p w14:paraId="2F7DAAA9" w14:textId="7676E536" w:rsidR="00837736" w:rsidRPr="0025160A" w:rsidRDefault="00837736" w:rsidP="005036E5">
      <w:pPr>
        <w:spacing w:after="0" w:line="240" w:lineRule="auto"/>
        <w:jc w:val="both"/>
        <w:rPr>
          <w:rFonts w:cstheme="minorHAnsi"/>
          <w:color w:val="808080" w:themeColor="background1" w:themeShade="80"/>
        </w:rPr>
      </w:pPr>
    </w:p>
    <w:p w14:paraId="11C0731A" w14:textId="4F0A2A98" w:rsidR="00837736" w:rsidRPr="00AE75E6" w:rsidRDefault="005A50FE" w:rsidP="005C5A57">
      <w:pPr>
        <w:pStyle w:val="Odstavekseznama"/>
        <w:numPr>
          <w:ilvl w:val="0"/>
          <w:numId w:val="21"/>
        </w:numPr>
        <w:spacing w:after="0" w:line="240" w:lineRule="auto"/>
        <w:jc w:val="both"/>
        <w:rPr>
          <w:rFonts w:cstheme="minorHAnsi"/>
          <w:b/>
          <w:bCs/>
          <w:color w:val="323E4F" w:themeColor="text2" w:themeShade="BF"/>
        </w:rPr>
      </w:pPr>
      <w:r w:rsidRPr="00AE75E6">
        <w:rPr>
          <w:rFonts w:cstheme="minorHAnsi"/>
          <w:b/>
          <w:bCs/>
          <w:color w:val="323E4F" w:themeColor="text2" w:themeShade="BF"/>
        </w:rPr>
        <w:t>STORITVE ZA ŠTUDENTE</w:t>
      </w:r>
    </w:p>
    <w:p w14:paraId="17EA4EAF" w14:textId="77777777" w:rsidR="005A50FE" w:rsidRPr="00AE75E6" w:rsidRDefault="005A50FE" w:rsidP="005036E5">
      <w:p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Ne glede na epidemiološko sliko se vse storitve za študente izvajajo v živo, in sicer tako dolgo, dokler bo veljala izvedba pedagoškega procesa v živo. </w:t>
      </w:r>
    </w:p>
    <w:p w14:paraId="7238FFEC" w14:textId="437FC661" w:rsidR="005A50FE" w:rsidRPr="00AE75E6" w:rsidRDefault="005A50FE" w:rsidP="005036E5">
      <w:p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 </w:t>
      </w:r>
    </w:p>
    <w:p w14:paraId="25EA79BB" w14:textId="3A4E2EEC" w:rsidR="003E7652" w:rsidRPr="00AE75E6" w:rsidRDefault="003E7652" w:rsidP="003E7652">
      <w:pPr>
        <w:spacing w:after="0" w:line="240" w:lineRule="auto"/>
        <w:jc w:val="both"/>
        <w:rPr>
          <w:rFonts w:cstheme="minorHAnsi"/>
          <w:color w:val="808080" w:themeColor="background1" w:themeShade="80"/>
        </w:rPr>
      </w:pPr>
      <w:r w:rsidRPr="00AE75E6">
        <w:rPr>
          <w:rFonts w:cstheme="minorHAnsi"/>
          <w:color w:val="808080" w:themeColor="background1" w:themeShade="80"/>
        </w:rPr>
        <w:t>Ne glede na odločitev vodstva posamezne fakultete o izvedbi pedagoškega procesa v študijskem letu 202</w:t>
      </w:r>
      <w:r w:rsidR="005A50FE" w:rsidRPr="00AE75E6">
        <w:rPr>
          <w:rFonts w:cstheme="minorHAnsi"/>
          <w:color w:val="808080" w:themeColor="background1" w:themeShade="80"/>
        </w:rPr>
        <w:t>1</w:t>
      </w:r>
      <w:r w:rsidRPr="00AE75E6">
        <w:rPr>
          <w:rFonts w:cstheme="minorHAnsi"/>
          <w:color w:val="808080" w:themeColor="background1" w:themeShade="80"/>
        </w:rPr>
        <w:t>/2</w:t>
      </w:r>
      <w:r w:rsidR="005A50FE" w:rsidRPr="00AE75E6">
        <w:rPr>
          <w:rFonts w:cstheme="minorHAnsi"/>
          <w:color w:val="808080" w:themeColor="background1" w:themeShade="80"/>
        </w:rPr>
        <w:t>2</w:t>
      </w:r>
      <w:r w:rsidRPr="00AE75E6">
        <w:rPr>
          <w:rFonts w:cstheme="minorHAnsi"/>
          <w:color w:val="808080" w:themeColor="background1" w:themeShade="80"/>
        </w:rPr>
        <w:t xml:space="preserve"> morajo biti storitve za študente dosegljive, kot sledi:</w:t>
      </w:r>
    </w:p>
    <w:p w14:paraId="2F4CC783" w14:textId="77777777" w:rsidR="003E7652" w:rsidRPr="00AE75E6" w:rsidRDefault="003E7652" w:rsidP="003E7652">
      <w:pPr>
        <w:pStyle w:val="Odstavekseznama"/>
        <w:numPr>
          <w:ilvl w:val="0"/>
          <w:numId w:val="19"/>
        </w:numPr>
        <w:spacing w:after="0" w:line="240" w:lineRule="auto"/>
        <w:jc w:val="both"/>
        <w:rPr>
          <w:rFonts w:cstheme="minorHAnsi"/>
          <w:color w:val="808080" w:themeColor="background1" w:themeShade="80"/>
        </w:rPr>
      </w:pPr>
      <w:r w:rsidRPr="00AE75E6">
        <w:rPr>
          <w:rFonts w:cstheme="minorHAnsi"/>
          <w:color w:val="808080" w:themeColor="background1" w:themeShade="80"/>
        </w:rPr>
        <w:t>odprti referati za študentske in študijske zadeve fakultet (lahko se določi tudi poseben urnik za sprejem študentov, tudi protokol za študente pri obisku referata – npr. vhod, izhod),</w:t>
      </w:r>
    </w:p>
    <w:p w14:paraId="2F8EB87E" w14:textId="77777777" w:rsidR="003E7652" w:rsidRPr="00AE75E6" w:rsidRDefault="003E7652" w:rsidP="003E7652">
      <w:pPr>
        <w:pStyle w:val="Odstavekseznama"/>
        <w:numPr>
          <w:ilvl w:val="0"/>
          <w:numId w:val="19"/>
        </w:num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študentom mora biti zagotovljena dostopnost predstavnikov študentov (predstavnikov letnikov), </w:t>
      </w:r>
    </w:p>
    <w:p w14:paraId="114893B1" w14:textId="77777777" w:rsidR="003E7652" w:rsidRPr="00AE75E6" w:rsidRDefault="003E7652" w:rsidP="003E7652">
      <w:pPr>
        <w:pStyle w:val="Odstavekseznama"/>
        <w:numPr>
          <w:ilvl w:val="0"/>
          <w:numId w:val="19"/>
        </w:num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zagotovljena dostopnost prodekanov študentov, </w:t>
      </w:r>
    </w:p>
    <w:p w14:paraId="28569F94" w14:textId="77777777" w:rsidR="003E7652" w:rsidRPr="00AE75E6" w:rsidRDefault="003E7652" w:rsidP="003E7652">
      <w:pPr>
        <w:pStyle w:val="Odstavekseznama"/>
        <w:numPr>
          <w:ilvl w:val="0"/>
          <w:numId w:val="19"/>
        </w:numPr>
        <w:spacing w:after="0" w:line="240" w:lineRule="auto"/>
        <w:jc w:val="both"/>
        <w:rPr>
          <w:rFonts w:cstheme="minorHAnsi"/>
          <w:color w:val="808080" w:themeColor="background1" w:themeShade="80"/>
        </w:rPr>
      </w:pPr>
      <w:r w:rsidRPr="00AE75E6">
        <w:rPr>
          <w:rFonts w:cstheme="minorHAnsi"/>
          <w:color w:val="808080" w:themeColor="background1" w:themeShade="80"/>
        </w:rPr>
        <w:t>zagotovljena dostopnost študentov tutorjev,</w:t>
      </w:r>
    </w:p>
    <w:p w14:paraId="1E34C609" w14:textId="77777777" w:rsidR="003E7652" w:rsidRPr="00AE75E6" w:rsidRDefault="003E7652" w:rsidP="003E7652">
      <w:pPr>
        <w:pStyle w:val="Odstavekseznama"/>
        <w:numPr>
          <w:ilvl w:val="0"/>
          <w:numId w:val="19"/>
        </w:num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zagotovljena dostopnost prodekanov, pristojnih za izvedbo pedagoškega procesa na fakulteti – dosegljivost teh določi in javno objavi posamezna fakulteta,  </w:t>
      </w:r>
    </w:p>
    <w:p w14:paraId="699E15DE" w14:textId="77777777" w:rsidR="003E7652" w:rsidRPr="00AE75E6" w:rsidRDefault="003E7652" w:rsidP="003E7652">
      <w:pPr>
        <w:pStyle w:val="Odstavekseznama"/>
        <w:numPr>
          <w:ilvl w:val="0"/>
          <w:numId w:val="19"/>
        </w:numPr>
        <w:spacing w:after="0" w:line="240" w:lineRule="auto"/>
        <w:jc w:val="both"/>
        <w:rPr>
          <w:rFonts w:cstheme="minorHAnsi"/>
          <w:color w:val="808080" w:themeColor="background1" w:themeShade="80"/>
        </w:rPr>
      </w:pPr>
      <w:r w:rsidRPr="00AE75E6">
        <w:rPr>
          <w:rFonts w:cstheme="minorHAnsi"/>
          <w:color w:val="808080" w:themeColor="background1" w:themeShade="80"/>
        </w:rPr>
        <w:t>zagotovljena dostopnost IKT-koordinatorjev na fakulteti,</w:t>
      </w:r>
    </w:p>
    <w:p w14:paraId="52AFC252" w14:textId="77777777" w:rsidR="00470EEC" w:rsidRDefault="003E7652" w:rsidP="003E7652">
      <w:pPr>
        <w:pStyle w:val="Odstavekseznama"/>
        <w:numPr>
          <w:ilvl w:val="0"/>
          <w:numId w:val="19"/>
        </w:numPr>
        <w:spacing w:after="0" w:line="240" w:lineRule="auto"/>
        <w:jc w:val="both"/>
        <w:rPr>
          <w:rFonts w:cstheme="minorHAnsi"/>
          <w:color w:val="808080" w:themeColor="background1" w:themeShade="80"/>
        </w:rPr>
      </w:pPr>
      <w:r w:rsidRPr="00AE75E6">
        <w:rPr>
          <w:rFonts w:cstheme="minorHAnsi"/>
          <w:color w:val="808080" w:themeColor="background1" w:themeShade="80"/>
        </w:rPr>
        <w:t>dostopnost vseh navedenih odgovornih oseb ter pristojnih služb se objavi na spletnih straneh posameznih fakultet</w:t>
      </w:r>
      <w:r w:rsidR="00470EEC">
        <w:rPr>
          <w:rFonts w:cstheme="minorHAnsi"/>
          <w:color w:val="808080" w:themeColor="background1" w:themeShade="80"/>
        </w:rPr>
        <w:t>,</w:t>
      </w:r>
      <w:bookmarkStart w:id="0" w:name="_GoBack"/>
      <w:bookmarkEnd w:id="0"/>
    </w:p>
    <w:p w14:paraId="70B9D43D" w14:textId="7A97F420" w:rsidR="003E7652" w:rsidRPr="005728AB" w:rsidRDefault="00470EEC" w:rsidP="003E7652">
      <w:pPr>
        <w:pStyle w:val="Odstavekseznama"/>
        <w:numPr>
          <w:ilvl w:val="0"/>
          <w:numId w:val="19"/>
        </w:numPr>
        <w:spacing w:after="0" w:line="240" w:lineRule="auto"/>
        <w:jc w:val="both"/>
        <w:rPr>
          <w:rFonts w:cstheme="minorHAnsi"/>
          <w:color w:val="808080" w:themeColor="background1" w:themeShade="80"/>
        </w:rPr>
      </w:pPr>
      <w:r w:rsidRPr="0039071A">
        <w:rPr>
          <w:rFonts w:cstheme="minorHAnsi"/>
          <w:color w:val="808080" w:themeColor="background1" w:themeShade="80"/>
        </w:rPr>
        <w:t>dostopnost knjižničnih storitev</w:t>
      </w:r>
      <w:r w:rsidR="003E7652" w:rsidRPr="0039071A">
        <w:rPr>
          <w:rFonts w:cstheme="minorHAnsi"/>
          <w:color w:val="808080" w:themeColor="background1" w:themeShade="80"/>
        </w:rPr>
        <w:t xml:space="preserve">. </w:t>
      </w:r>
    </w:p>
    <w:p w14:paraId="22CE370A" w14:textId="77777777" w:rsidR="00837736" w:rsidRPr="00AE75E6" w:rsidRDefault="00837736" w:rsidP="00AE75E6">
      <w:pPr>
        <w:pStyle w:val="Odstavekseznama"/>
        <w:spacing w:after="0" w:line="240" w:lineRule="auto"/>
        <w:jc w:val="both"/>
        <w:rPr>
          <w:rFonts w:cstheme="minorHAnsi"/>
          <w:color w:val="808080" w:themeColor="background1" w:themeShade="80"/>
        </w:rPr>
      </w:pPr>
    </w:p>
    <w:p w14:paraId="1D4B2BB9" w14:textId="6ECE9AAD" w:rsidR="003E7652" w:rsidRPr="00AE75E6" w:rsidRDefault="003E7652" w:rsidP="00AE75E6">
      <w:pPr>
        <w:spacing w:after="0" w:line="240" w:lineRule="auto"/>
        <w:jc w:val="both"/>
        <w:rPr>
          <w:rFonts w:cstheme="minorHAnsi"/>
          <w:color w:val="808080" w:themeColor="background1" w:themeShade="80"/>
        </w:rPr>
      </w:pPr>
      <w:r w:rsidRPr="00AE75E6">
        <w:rPr>
          <w:rFonts w:cstheme="minorHAnsi"/>
          <w:color w:val="808080" w:themeColor="background1" w:themeShade="80"/>
        </w:rPr>
        <w:t>Potrebno bo zagotoviti ustrezno redno komunikacijo tako s študentskimi predstavniki v organih fakultete kot tudi s študenti, ki bodo v študijskem letu 202</w:t>
      </w:r>
      <w:r w:rsidR="005A50FE" w:rsidRPr="00AE75E6">
        <w:rPr>
          <w:rFonts w:cstheme="minorHAnsi"/>
          <w:color w:val="808080" w:themeColor="background1" w:themeShade="80"/>
        </w:rPr>
        <w:t>1</w:t>
      </w:r>
      <w:r w:rsidRPr="00AE75E6">
        <w:rPr>
          <w:rFonts w:cstheme="minorHAnsi"/>
          <w:color w:val="808080" w:themeColor="background1" w:themeShade="80"/>
        </w:rPr>
        <w:t>/2</w:t>
      </w:r>
      <w:r w:rsidR="005A50FE" w:rsidRPr="00AE75E6">
        <w:rPr>
          <w:rFonts w:cstheme="minorHAnsi"/>
          <w:color w:val="808080" w:themeColor="background1" w:themeShade="80"/>
        </w:rPr>
        <w:t>2</w:t>
      </w:r>
      <w:r w:rsidRPr="00AE75E6">
        <w:rPr>
          <w:rFonts w:cstheme="minorHAnsi"/>
          <w:color w:val="808080" w:themeColor="background1" w:themeShade="80"/>
        </w:rPr>
        <w:t xml:space="preserve"> študirali na študijskih programih, ki jih izvajate na fakulteti. Študente je potrebno obveščati ves čas, še posebej pa ob začetku študijskega </w:t>
      </w:r>
      <w:r w:rsidR="00AE75E6" w:rsidRPr="00AE75E6">
        <w:rPr>
          <w:rFonts w:cstheme="minorHAnsi"/>
          <w:color w:val="808080" w:themeColor="background1" w:themeShade="80"/>
        </w:rPr>
        <w:t xml:space="preserve">leta </w:t>
      </w:r>
      <w:r w:rsidRPr="00AE75E6">
        <w:rPr>
          <w:rFonts w:cstheme="minorHAnsi"/>
          <w:color w:val="808080" w:themeColor="background1" w:themeShade="80"/>
        </w:rPr>
        <w:t>ter ob vsakokratnih spremembah navodil.  Skupno strnjeno pisno sporočilo oz. njegov splošni del glede izvedbe pedagoškega procesa v študijskem letu 202</w:t>
      </w:r>
      <w:r w:rsidR="005A50FE" w:rsidRPr="00AE75E6">
        <w:rPr>
          <w:rFonts w:cstheme="minorHAnsi"/>
          <w:color w:val="808080" w:themeColor="background1" w:themeShade="80"/>
        </w:rPr>
        <w:t>1</w:t>
      </w:r>
      <w:r w:rsidRPr="00AE75E6">
        <w:rPr>
          <w:rFonts w:cstheme="minorHAnsi"/>
          <w:color w:val="808080" w:themeColor="background1" w:themeShade="80"/>
        </w:rPr>
        <w:t>/2</w:t>
      </w:r>
      <w:r w:rsidR="005A50FE" w:rsidRPr="00AE75E6">
        <w:rPr>
          <w:rFonts w:cstheme="minorHAnsi"/>
          <w:color w:val="808080" w:themeColor="background1" w:themeShade="80"/>
        </w:rPr>
        <w:t>2</w:t>
      </w:r>
      <w:r w:rsidRPr="00AE75E6">
        <w:rPr>
          <w:rFonts w:cstheme="minorHAnsi"/>
          <w:color w:val="808080" w:themeColor="background1" w:themeShade="80"/>
        </w:rPr>
        <w:t xml:space="preserve"> bomo pripravili na rektoratu UM. Obveščanje </w:t>
      </w:r>
      <w:r w:rsidR="00AE75E6" w:rsidRPr="00AE75E6">
        <w:rPr>
          <w:rFonts w:cstheme="minorHAnsi"/>
          <w:color w:val="808080" w:themeColor="background1" w:themeShade="80"/>
        </w:rPr>
        <w:t xml:space="preserve">študentov </w:t>
      </w:r>
      <w:r w:rsidRPr="00AE75E6">
        <w:rPr>
          <w:rFonts w:cstheme="minorHAnsi"/>
          <w:color w:val="808080" w:themeColor="background1" w:themeShade="80"/>
        </w:rPr>
        <w:t>o podrobnostih načrta za izvedbo pedagoškega procesa v študijskem letu 202</w:t>
      </w:r>
      <w:r w:rsidR="005A50FE" w:rsidRPr="00AE75E6">
        <w:rPr>
          <w:rFonts w:cstheme="minorHAnsi"/>
          <w:color w:val="808080" w:themeColor="background1" w:themeShade="80"/>
        </w:rPr>
        <w:t>1</w:t>
      </w:r>
      <w:r w:rsidRPr="00AE75E6">
        <w:rPr>
          <w:rFonts w:cstheme="minorHAnsi"/>
          <w:color w:val="808080" w:themeColor="background1" w:themeShade="80"/>
        </w:rPr>
        <w:t>/2</w:t>
      </w:r>
      <w:r w:rsidR="005A50FE" w:rsidRPr="00AE75E6">
        <w:rPr>
          <w:rFonts w:cstheme="minorHAnsi"/>
          <w:color w:val="808080" w:themeColor="background1" w:themeShade="80"/>
        </w:rPr>
        <w:t>2</w:t>
      </w:r>
      <w:r w:rsidRPr="00AE75E6">
        <w:rPr>
          <w:rFonts w:cstheme="minorHAnsi"/>
          <w:color w:val="808080" w:themeColor="background1" w:themeShade="80"/>
        </w:rPr>
        <w:t xml:space="preserve"> opravijo matične fakultete.  </w:t>
      </w:r>
    </w:p>
    <w:p w14:paraId="461DD4FC" w14:textId="77777777" w:rsidR="003E7652" w:rsidRPr="0025160A" w:rsidRDefault="003E7652" w:rsidP="003E7652">
      <w:pPr>
        <w:spacing w:after="0" w:line="240" w:lineRule="auto"/>
        <w:jc w:val="both"/>
        <w:rPr>
          <w:rFonts w:cstheme="minorHAnsi"/>
        </w:rPr>
      </w:pPr>
    </w:p>
    <w:p w14:paraId="73BC4059" w14:textId="6A99A2CD" w:rsidR="00AE75E6" w:rsidRPr="00AE75E6" w:rsidRDefault="003E7652" w:rsidP="003E7652">
      <w:p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V primeru izvedbe pedagoškega procesa </w:t>
      </w:r>
      <w:r w:rsidR="005A50FE" w:rsidRPr="00AE75E6">
        <w:rPr>
          <w:rFonts w:cstheme="minorHAnsi"/>
          <w:color w:val="808080" w:themeColor="background1" w:themeShade="80"/>
        </w:rPr>
        <w:t xml:space="preserve">na daljavo </w:t>
      </w:r>
      <w:r w:rsidRPr="00AE75E6">
        <w:rPr>
          <w:rFonts w:cstheme="minorHAnsi"/>
          <w:color w:val="808080" w:themeColor="background1" w:themeShade="80"/>
        </w:rPr>
        <w:t xml:space="preserve">bo potrebno študente natančno seznaniti s prilagojenim načinom dela, vsem pa bo ob prvem srečanju v okviru posamezne učne enote poleg </w:t>
      </w:r>
      <w:r w:rsidRPr="00AE75E6">
        <w:rPr>
          <w:rFonts w:cstheme="minorHAnsi"/>
          <w:color w:val="808080" w:themeColor="background1" w:themeShade="80"/>
        </w:rPr>
        <w:lastRenderedPageBreak/>
        <w:t>ostalih informacij (Pravilnik o preverjanju in ocenjevanju znanja na UM, 4. člen) potrebno</w:t>
      </w:r>
      <w:r w:rsidRPr="00AE75E6" w:rsidDel="002F7227">
        <w:rPr>
          <w:rFonts w:cstheme="minorHAnsi"/>
          <w:color w:val="808080" w:themeColor="background1" w:themeShade="80"/>
        </w:rPr>
        <w:t xml:space="preserve"> </w:t>
      </w:r>
      <w:r w:rsidRPr="00AE75E6">
        <w:rPr>
          <w:rFonts w:cstheme="minorHAnsi"/>
          <w:color w:val="808080" w:themeColor="background1" w:themeShade="80"/>
        </w:rPr>
        <w:t>podrobno pojasniti tudi prilagojeni način dela pri učni enoti v študijskem letu 202</w:t>
      </w:r>
      <w:r w:rsidR="005A50FE" w:rsidRPr="00AE75E6">
        <w:rPr>
          <w:rFonts w:cstheme="minorHAnsi"/>
          <w:color w:val="808080" w:themeColor="background1" w:themeShade="80"/>
        </w:rPr>
        <w:t>1</w:t>
      </w:r>
      <w:r w:rsidRPr="00AE75E6">
        <w:rPr>
          <w:rFonts w:cstheme="minorHAnsi"/>
          <w:color w:val="808080" w:themeColor="background1" w:themeShade="80"/>
        </w:rPr>
        <w:t>/2</w:t>
      </w:r>
      <w:r w:rsidR="005A50FE" w:rsidRPr="00AE75E6">
        <w:rPr>
          <w:rFonts w:cstheme="minorHAnsi"/>
          <w:color w:val="808080" w:themeColor="background1" w:themeShade="80"/>
        </w:rPr>
        <w:t>2</w:t>
      </w:r>
      <w:r w:rsidRPr="00AE75E6">
        <w:rPr>
          <w:rFonts w:cstheme="minorHAnsi"/>
          <w:color w:val="808080" w:themeColor="background1" w:themeShade="80"/>
        </w:rPr>
        <w:t>.</w:t>
      </w:r>
    </w:p>
    <w:p w14:paraId="31C4FF78" w14:textId="77777777" w:rsidR="006C7A4D" w:rsidRPr="0025160A" w:rsidRDefault="006C7A4D" w:rsidP="003E7652">
      <w:pPr>
        <w:spacing w:after="0" w:line="240" w:lineRule="auto"/>
        <w:jc w:val="both"/>
        <w:rPr>
          <w:rFonts w:cstheme="minorHAnsi"/>
        </w:rPr>
      </w:pPr>
    </w:p>
    <w:p w14:paraId="377DF8CF" w14:textId="7A4FAAF3" w:rsidR="0033510D" w:rsidRPr="00AE75E6" w:rsidRDefault="005A50FE" w:rsidP="005A50FE">
      <w:pPr>
        <w:pStyle w:val="Odstavekseznama"/>
        <w:numPr>
          <w:ilvl w:val="0"/>
          <w:numId w:val="21"/>
        </w:numPr>
        <w:spacing w:after="0" w:line="240" w:lineRule="auto"/>
        <w:jc w:val="both"/>
        <w:rPr>
          <w:rFonts w:cstheme="minorHAnsi"/>
          <w:b/>
          <w:bCs/>
          <w:color w:val="323E4F" w:themeColor="text2" w:themeShade="BF"/>
        </w:rPr>
      </w:pPr>
      <w:r w:rsidRPr="00AE75E6">
        <w:rPr>
          <w:rFonts w:cstheme="minorHAnsi"/>
          <w:b/>
          <w:bCs/>
          <w:color w:val="323E4F" w:themeColor="text2" w:themeShade="BF"/>
        </w:rPr>
        <w:t>ZAGOVORI ZAKLJUČNIH DEL</w:t>
      </w:r>
    </w:p>
    <w:p w14:paraId="6E0F6CB9" w14:textId="77777777" w:rsidR="0033510D" w:rsidRPr="00AE75E6" w:rsidRDefault="0033510D" w:rsidP="005036E5">
      <w:pPr>
        <w:spacing w:after="0" w:line="240" w:lineRule="auto"/>
        <w:jc w:val="both"/>
        <w:rPr>
          <w:rFonts w:cstheme="minorHAnsi"/>
          <w:color w:val="808080" w:themeColor="background1" w:themeShade="80"/>
        </w:rPr>
      </w:pPr>
      <w:r w:rsidRPr="00AE75E6">
        <w:rPr>
          <w:rFonts w:cstheme="minorHAnsi"/>
          <w:color w:val="808080" w:themeColor="background1" w:themeShade="80"/>
        </w:rPr>
        <w:t>Vodstvo fakultete presodi o tem, na kakšen način se bodo izvajali zagovori zaključnih del za študente, ki zaključujejo študij:</w:t>
      </w:r>
    </w:p>
    <w:p w14:paraId="7D91C341" w14:textId="76A01D65" w:rsidR="0033510D" w:rsidRPr="00AE75E6" w:rsidRDefault="0033510D" w:rsidP="00AE75E6">
      <w:pPr>
        <w:pStyle w:val="Odstavekseznama"/>
        <w:numPr>
          <w:ilvl w:val="0"/>
          <w:numId w:val="27"/>
        </w:numPr>
        <w:spacing w:after="0" w:line="240" w:lineRule="auto"/>
        <w:jc w:val="both"/>
        <w:rPr>
          <w:rFonts w:cstheme="minorHAnsi"/>
          <w:color w:val="808080" w:themeColor="background1" w:themeShade="80"/>
        </w:rPr>
      </w:pPr>
      <w:r w:rsidRPr="00AE75E6">
        <w:rPr>
          <w:rFonts w:cstheme="minorHAnsi"/>
          <w:color w:val="808080" w:themeColor="background1" w:themeShade="80"/>
        </w:rPr>
        <w:t>izvedba klasičnega zagovora zaključnega dela s fizično prisotnostjo študenta ter komisije za zagovor in oceno zaključnega dela študenta, in sicer ob upoštevanju smernic NIJZ (tej je mogoče zagotoviti vključitev na daljavo z uporabo orodja MS-</w:t>
      </w:r>
      <w:proofErr w:type="spellStart"/>
      <w:r w:rsidRPr="00AE75E6">
        <w:rPr>
          <w:rFonts w:cstheme="minorHAnsi"/>
          <w:color w:val="808080" w:themeColor="background1" w:themeShade="80"/>
        </w:rPr>
        <w:t>Teams</w:t>
      </w:r>
      <w:proofErr w:type="spellEnd"/>
      <w:r w:rsidRPr="00AE75E6">
        <w:rPr>
          <w:rFonts w:cstheme="minorHAnsi"/>
          <w:color w:val="808080" w:themeColor="background1" w:themeShade="80"/>
        </w:rPr>
        <w:t>),</w:t>
      </w:r>
    </w:p>
    <w:p w14:paraId="1469EAE1" w14:textId="7794B09C" w:rsidR="0033510D" w:rsidRPr="00AE75E6" w:rsidRDefault="0033510D" w:rsidP="00AE75E6">
      <w:pPr>
        <w:pStyle w:val="Odstavekseznama"/>
        <w:numPr>
          <w:ilvl w:val="0"/>
          <w:numId w:val="27"/>
        </w:numPr>
        <w:spacing w:after="0" w:line="240" w:lineRule="auto"/>
        <w:jc w:val="both"/>
        <w:rPr>
          <w:rFonts w:cstheme="minorHAnsi"/>
          <w:color w:val="808080" w:themeColor="background1" w:themeShade="80"/>
        </w:rPr>
      </w:pPr>
      <w:r w:rsidRPr="00AE75E6">
        <w:rPr>
          <w:rFonts w:cstheme="minorHAnsi"/>
          <w:color w:val="808080" w:themeColor="background1" w:themeShade="80"/>
        </w:rPr>
        <w:t>izvedba zagovora zaključnih del na daljavo, za katerega se smiselno uporabijo Navodila za zagovore zaključnih del na daljavo, ki jih je Senat UM potrdil s prvim interventnim paketom in so se bila v uporabi v času zaprtja visokošolskih zavodov.</w:t>
      </w:r>
    </w:p>
    <w:p w14:paraId="1E4859DE" w14:textId="6119438F" w:rsidR="005A50FE" w:rsidRPr="00AE75E6" w:rsidRDefault="005A50FE" w:rsidP="005A50FE">
      <w:pPr>
        <w:spacing w:after="0" w:line="240" w:lineRule="auto"/>
        <w:jc w:val="both"/>
        <w:rPr>
          <w:rFonts w:cstheme="minorHAnsi"/>
          <w:color w:val="808080" w:themeColor="background1" w:themeShade="80"/>
        </w:rPr>
      </w:pPr>
    </w:p>
    <w:p w14:paraId="2141BEB6" w14:textId="32E93960" w:rsidR="005A50FE" w:rsidRPr="00AE75E6" w:rsidRDefault="005A50FE" w:rsidP="005A50FE">
      <w:p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Odločitev o tem, na kakšen način bodo potekali zagovori zaključnih del je v pristojnosti vodstev članic Univerze v Mariboru. </w:t>
      </w:r>
    </w:p>
    <w:p w14:paraId="79529231" w14:textId="77777777" w:rsidR="003E7652" w:rsidRPr="0025160A" w:rsidRDefault="003E7652" w:rsidP="003E7652">
      <w:pPr>
        <w:pStyle w:val="Odstavekseznama"/>
        <w:spacing w:after="0" w:line="240" w:lineRule="auto"/>
        <w:jc w:val="both"/>
        <w:rPr>
          <w:rFonts w:cstheme="minorHAnsi"/>
        </w:rPr>
      </w:pPr>
    </w:p>
    <w:p w14:paraId="7CD3F99D" w14:textId="506A56F8" w:rsidR="0033510D" w:rsidRPr="00AE75E6" w:rsidRDefault="005A50FE" w:rsidP="005A50FE">
      <w:pPr>
        <w:pStyle w:val="Odstavekseznama"/>
        <w:numPr>
          <w:ilvl w:val="0"/>
          <w:numId w:val="21"/>
        </w:numPr>
        <w:spacing w:after="0" w:line="240" w:lineRule="auto"/>
        <w:jc w:val="both"/>
        <w:rPr>
          <w:rFonts w:cstheme="minorHAnsi"/>
          <w:b/>
          <w:bCs/>
          <w:color w:val="222A35" w:themeColor="text2" w:themeShade="80"/>
        </w:rPr>
      </w:pPr>
      <w:r w:rsidRPr="00AE75E6">
        <w:rPr>
          <w:rFonts w:cstheme="minorHAnsi"/>
          <w:b/>
          <w:bCs/>
          <w:color w:val="222A35" w:themeColor="text2" w:themeShade="80"/>
        </w:rPr>
        <w:t>PODELITEV LISTIN</w:t>
      </w:r>
    </w:p>
    <w:p w14:paraId="0E05936F" w14:textId="77777777" w:rsidR="0025160A" w:rsidRPr="00AE75E6" w:rsidRDefault="0025160A" w:rsidP="00AE75E6">
      <w:pPr>
        <w:spacing w:after="0" w:line="240" w:lineRule="auto"/>
        <w:jc w:val="both"/>
        <w:rPr>
          <w:rFonts w:cstheme="minorHAnsi"/>
          <w:color w:val="808080" w:themeColor="background1" w:themeShade="80"/>
        </w:rPr>
      </w:pPr>
      <w:r w:rsidRPr="00AE75E6">
        <w:rPr>
          <w:rFonts w:cstheme="minorHAnsi"/>
          <w:color w:val="808080" w:themeColor="background1" w:themeShade="80"/>
        </w:rPr>
        <w:t>10.1 ŠTUDIJSKI PROGRAMI PRVE IN DRUGE STOPNJE</w:t>
      </w:r>
    </w:p>
    <w:p w14:paraId="66EEDF36" w14:textId="0C75608C" w:rsidR="003E7652" w:rsidRPr="00AE75E6" w:rsidRDefault="003E7652" w:rsidP="00AE75E6">
      <w:pPr>
        <w:spacing w:after="0" w:line="240" w:lineRule="auto"/>
        <w:jc w:val="both"/>
        <w:rPr>
          <w:rFonts w:cstheme="minorHAnsi"/>
          <w:color w:val="808080" w:themeColor="background1" w:themeShade="80"/>
        </w:rPr>
      </w:pPr>
      <w:r w:rsidRPr="00AE75E6">
        <w:rPr>
          <w:rFonts w:cstheme="minorHAnsi"/>
          <w:color w:val="808080" w:themeColor="background1" w:themeShade="80"/>
        </w:rPr>
        <w:t>Ker je podelitev diplomskih listin poseben in svečan dogodek, vodstvom fakultet predlagamo, da podelitve diplomskih listin organizirajo:</w:t>
      </w:r>
    </w:p>
    <w:p w14:paraId="60FC4957" w14:textId="77777777" w:rsidR="0033510D" w:rsidRPr="00AE75E6" w:rsidRDefault="0033510D" w:rsidP="00AE75E6">
      <w:pPr>
        <w:spacing w:after="0" w:line="240" w:lineRule="auto"/>
        <w:ind w:left="360"/>
        <w:jc w:val="both"/>
        <w:rPr>
          <w:rFonts w:cstheme="minorHAnsi"/>
          <w:color w:val="808080" w:themeColor="background1" w:themeShade="80"/>
        </w:rPr>
      </w:pPr>
    </w:p>
    <w:p w14:paraId="1195B7B6" w14:textId="664BDBE4" w:rsidR="003E7652" w:rsidRPr="00AE75E6" w:rsidRDefault="003E7652" w:rsidP="00AE75E6">
      <w:pPr>
        <w:pStyle w:val="Odstavekseznama"/>
        <w:numPr>
          <w:ilvl w:val="0"/>
          <w:numId w:val="28"/>
        </w:numPr>
        <w:spacing w:after="0" w:line="240" w:lineRule="auto"/>
        <w:jc w:val="both"/>
        <w:rPr>
          <w:rFonts w:cstheme="minorHAnsi"/>
          <w:color w:val="808080" w:themeColor="background1" w:themeShade="80"/>
        </w:rPr>
      </w:pPr>
      <w:r w:rsidRPr="00AE75E6">
        <w:rPr>
          <w:rFonts w:cstheme="minorHAnsi"/>
          <w:color w:val="808080" w:themeColor="background1" w:themeShade="80"/>
        </w:rPr>
        <w:t>s fizično prisotnostjo diplomantov. Pogostitev po podelitvi diplomskih listin odsvetujemo. Podelitve zaključnih del se organizirajo v skladu s potrjenim študijskim koledarjem UM za študijsko leto 202</w:t>
      </w:r>
      <w:r w:rsidR="00D9796E" w:rsidRPr="00AE75E6">
        <w:rPr>
          <w:rFonts w:cstheme="minorHAnsi"/>
          <w:color w:val="808080" w:themeColor="background1" w:themeShade="80"/>
        </w:rPr>
        <w:t>1</w:t>
      </w:r>
      <w:r w:rsidRPr="00AE75E6">
        <w:rPr>
          <w:rFonts w:cstheme="minorHAnsi"/>
          <w:color w:val="808080" w:themeColor="background1" w:themeShade="80"/>
        </w:rPr>
        <w:t>/2</w:t>
      </w:r>
      <w:r w:rsidR="00D9796E" w:rsidRPr="00AE75E6">
        <w:rPr>
          <w:rFonts w:cstheme="minorHAnsi"/>
          <w:color w:val="808080" w:themeColor="background1" w:themeShade="80"/>
        </w:rPr>
        <w:t>2,</w:t>
      </w:r>
    </w:p>
    <w:p w14:paraId="37B58334" w14:textId="7789F35B" w:rsidR="003E7652" w:rsidRPr="00AE75E6" w:rsidRDefault="003E7652" w:rsidP="00AE75E6">
      <w:pPr>
        <w:pStyle w:val="Odstavekseznama"/>
        <w:numPr>
          <w:ilvl w:val="0"/>
          <w:numId w:val="28"/>
        </w:numPr>
        <w:spacing w:after="0" w:line="240" w:lineRule="auto"/>
        <w:jc w:val="both"/>
        <w:rPr>
          <w:rFonts w:cstheme="minorHAnsi"/>
          <w:color w:val="808080" w:themeColor="background1" w:themeShade="80"/>
        </w:rPr>
      </w:pPr>
      <w:r w:rsidRPr="00AE75E6">
        <w:rPr>
          <w:rFonts w:cstheme="minorHAnsi"/>
          <w:color w:val="808080" w:themeColor="background1" w:themeShade="80"/>
        </w:rPr>
        <w:t xml:space="preserve">na prostem, </w:t>
      </w:r>
      <w:r w:rsidR="00D9796E" w:rsidRPr="00AE75E6">
        <w:rPr>
          <w:rFonts w:cstheme="minorHAnsi"/>
          <w:color w:val="808080" w:themeColor="background1" w:themeShade="80"/>
        </w:rPr>
        <w:t>če</w:t>
      </w:r>
      <w:r w:rsidRPr="00AE75E6">
        <w:rPr>
          <w:rFonts w:cstheme="minorHAnsi"/>
          <w:color w:val="808080" w:themeColor="background1" w:themeShade="80"/>
        </w:rPr>
        <w:t xml:space="preserve"> bo to mogoče, in sicer ob upoštevanju ukrepov za varovanje zdravja NIJZ</w:t>
      </w:r>
      <w:r w:rsidR="00D9796E" w:rsidRPr="00AE75E6">
        <w:rPr>
          <w:rFonts w:cstheme="minorHAnsi"/>
          <w:color w:val="808080" w:themeColor="background1" w:themeShade="80"/>
        </w:rPr>
        <w:t>,</w:t>
      </w:r>
    </w:p>
    <w:p w14:paraId="0249D117" w14:textId="4213E654" w:rsidR="00D9796E" w:rsidRPr="00AE75E6" w:rsidRDefault="00D9796E" w:rsidP="00AE75E6">
      <w:pPr>
        <w:pStyle w:val="Odstavekseznama"/>
        <w:numPr>
          <w:ilvl w:val="0"/>
          <w:numId w:val="28"/>
        </w:numPr>
        <w:spacing w:after="0" w:line="240" w:lineRule="auto"/>
        <w:jc w:val="both"/>
        <w:rPr>
          <w:rFonts w:cstheme="minorHAnsi"/>
          <w:color w:val="808080" w:themeColor="background1" w:themeShade="80"/>
        </w:rPr>
      </w:pPr>
      <w:r w:rsidRPr="00AE75E6">
        <w:rPr>
          <w:rFonts w:cstheme="minorHAnsi"/>
          <w:color w:val="808080" w:themeColor="background1" w:themeShade="80"/>
        </w:rPr>
        <w:t>na daljavo.</w:t>
      </w:r>
    </w:p>
    <w:p w14:paraId="497743AC" w14:textId="77777777" w:rsidR="003E7652" w:rsidRPr="00AE75E6" w:rsidRDefault="003E7652" w:rsidP="00AE75E6">
      <w:pPr>
        <w:spacing w:after="0" w:line="240" w:lineRule="auto"/>
        <w:ind w:left="360"/>
        <w:jc w:val="both"/>
        <w:rPr>
          <w:rFonts w:cstheme="minorHAnsi"/>
          <w:color w:val="808080" w:themeColor="background1" w:themeShade="80"/>
        </w:rPr>
      </w:pPr>
    </w:p>
    <w:p w14:paraId="1B7199CB" w14:textId="7BD4EE7C" w:rsidR="00D9796E" w:rsidRPr="00AE75E6" w:rsidRDefault="00D9796E" w:rsidP="00AE75E6">
      <w:pPr>
        <w:spacing w:after="0" w:line="240" w:lineRule="auto"/>
        <w:jc w:val="both"/>
        <w:rPr>
          <w:rFonts w:cstheme="minorHAnsi"/>
          <w:color w:val="808080" w:themeColor="background1" w:themeShade="80"/>
        </w:rPr>
      </w:pPr>
      <w:r w:rsidRPr="00AE75E6">
        <w:rPr>
          <w:rFonts w:cstheme="minorHAnsi"/>
          <w:color w:val="808080" w:themeColor="background1" w:themeShade="80"/>
        </w:rPr>
        <w:t>Predlagamo, da se v času, ko velja usmeritev, da se pedagoški proces izvaja v živo v prostorih visokošolskih zavodov, tudi podelitve listin izvajajo v živo. Za podelitev na daljavo oz. za možnost pošiljanja diplomskih listin po pošti se vodstva fakultete lahko odločijo v primeru poslabšanja epidemiološke slike ter zaostrovanja varovalnih ukrepov Vlade RS, MZ in NIJZ. V teh primerih se smiselno uporabljajo navodila za izvedbo podelitev listin v študijskem letu 2020/21.</w:t>
      </w:r>
    </w:p>
    <w:p w14:paraId="7520369B" w14:textId="77777777" w:rsidR="00D9796E" w:rsidRPr="0025160A" w:rsidRDefault="00D9796E" w:rsidP="005036E5">
      <w:pPr>
        <w:spacing w:after="0" w:line="240" w:lineRule="auto"/>
        <w:jc w:val="both"/>
        <w:rPr>
          <w:rFonts w:cstheme="minorHAnsi"/>
        </w:rPr>
      </w:pPr>
    </w:p>
    <w:p w14:paraId="450279AC" w14:textId="49D0CD4F" w:rsidR="0033510D" w:rsidRPr="0025160A" w:rsidRDefault="0025160A" w:rsidP="00AE75E6">
      <w:pPr>
        <w:spacing w:after="0" w:line="240" w:lineRule="auto"/>
        <w:jc w:val="both"/>
        <w:rPr>
          <w:rFonts w:cstheme="minorHAnsi"/>
        </w:rPr>
      </w:pPr>
      <w:r w:rsidRPr="00AE75E6">
        <w:rPr>
          <w:rFonts w:cstheme="minorHAnsi"/>
          <w:color w:val="808080" w:themeColor="background1" w:themeShade="80"/>
        </w:rPr>
        <w:t>10.2 ŠTUDIJSKI PROGRAMI TRETJE STOPNJE</w:t>
      </w:r>
    </w:p>
    <w:p w14:paraId="4317674C" w14:textId="52EF7A99" w:rsidR="0033510D" w:rsidRPr="00AE75E6" w:rsidRDefault="00D9796E" w:rsidP="00AE75E6">
      <w:pPr>
        <w:spacing w:after="0" w:line="240" w:lineRule="auto"/>
        <w:jc w:val="both"/>
        <w:rPr>
          <w:rFonts w:cstheme="minorHAnsi"/>
          <w:color w:val="808080" w:themeColor="background1" w:themeShade="80"/>
        </w:rPr>
      </w:pPr>
      <w:r w:rsidRPr="00AE75E6">
        <w:rPr>
          <w:rFonts w:cstheme="minorHAnsi"/>
          <w:color w:val="808080" w:themeColor="background1" w:themeShade="80"/>
        </w:rPr>
        <w:t>P</w:t>
      </w:r>
      <w:r w:rsidR="0033510D" w:rsidRPr="00AE75E6">
        <w:rPr>
          <w:rFonts w:cstheme="minorHAnsi"/>
          <w:color w:val="808080" w:themeColor="background1" w:themeShade="80"/>
        </w:rPr>
        <w:t xml:space="preserve">romocije doktorjev znanosti na UM </w:t>
      </w:r>
      <w:r w:rsidRPr="00AE75E6">
        <w:rPr>
          <w:rFonts w:cstheme="minorHAnsi"/>
          <w:color w:val="808080" w:themeColor="background1" w:themeShade="80"/>
        </w:rPr>
        <w:t xml:space="preserve">bodo </w:t>
      </w:r>
      <w:r w:rsidR="0033510D" w:rsidRPr="00AE75E6">
        <w:rPr>
          <w:rFonts w:cstheme="minorHAnsi"/>
          <w:color w:val="808080" w:themeColor="background1" w:themeShade="80"/>
        </w:rPr>
        <w:t>potekale</w:t>
      </w:r>
      <w:r w:rsidRPr="00AE75E6">
        <w:rPr>
          <w:rFonts w:cstheme="minorHAnsi"/>
          <w:color w:val="808080" w:themeColor="background1" w:themeShade="80"/>
        </w:rPr>
        <w:t xml:space="preserve"> v živo. O tem, ali bo na prireditvi mogoča prisotnost svojcev oz. ali bo po promociji doktorjev znanosti potekala pogostitev, se bo vodstvo Univerze v Mariboru odločalo v skladu z epidemiološko sliko ter ukrepi za varovanje zdravja Vlade RS, MZ in NIJZ.</w:t>
      </w:r>
    </w:p>
    <w:p w14:paraId="04FE0821" w14:textId="77777777" w:rsidR="0033510D" w:rsidRPr="0025160A" w:rsidRDefault="0033510D" w:rsidP="005036E5">
      <w:pPr>
        <w:spacing w:after="0" w:line="240" w:lineRule="auto"/>
        <w:jc w:val="both"/>
        <w:rPr>
          <w:rFonts w:cstheme="minorHAnsi"/>
        </w:rPr>
      </w:pPr>
    </w:p>
    <w:sectPr w:rsidR="0033510D" w:rsidRPr="0025160A">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70F1" w16cex:dateUtc="2021-09-28T08:46:00Z"/>
  <w16cex:commentExtensible w16cex:durableId="24FD70FB" w16cex:dateUtc="2021-09-28T08:46:00Z"/>
  <w16cex:commentExtensible w16cex:durableId="24FD719C" w16cex:dateUtc="2021-09-28T0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B6FAD" w14:textId="77777777" w:rsidR="006A5FD2" w:rsidRDefault="006A5FD2" w:rsidP="00FA66B5">
      <w:pPr>
        <w:spacing w:after="0" w:line="240" w:lineRule="auto"/>
      </w:pPr>
      <w:r>
        <w:separator/>
      </w:r>
    </w:p>
  </w:endnote>
  <w:endnote w:type="continuationSeparator" w:id="0">
    <w:p w14:paraId="6F1488E1" w14:textId="77777777" w:rsidR="006A5FD2" w:rsidRDefault="006A5FD2" w:rsidP="00FA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783742"/>
      <w:docPartObj>
        <w:docPartGallery w:val="Page Numbers (Bottom of Page)"/>
        <w:docPartUnique/>
      </w:docPartObj>
    </w:sdtPr>
    <w:sdtEndPr>
      <w:rPr>
        <w:rFonts w:ascii="Calibri" w:hAnsi="Calibri" w:cs="Calibri"/>
      </w:rPr>
    </w:sdtEndPr>
    <w:sdtContent>
      <w:p w14:paraId="0C42FBA1" w14:textId="4990BAF8" w:rsidR="004B6489" w:rsidRDefault="004B6489">
        <w:pPr>
          <w:pStyle w:val="Noga"/>
          <w:jc w:val="right"/>
        </w:pPr>
        <w:r>
          <w:fldChar w:fldCharType="begin"/>
        </w:r>
        <w:r>
          <w:instrText>PAGE   \* MERGEFORMAT</w:instrText>
        </w:r>
        <w:r>
          <w:fldChar w:fldCharType="separate"/>
        </w:r>
        <w:r>
          <w:t>2</w:t>
        </w:r>
        <w:r>
          <w:fldChar w:fldCharType="end"/>
        </w:r>
      </w:p>
    </w:sdtContent>
  </w:sdt>
  <w:p w14:paraId="643B87C8" w14:textId="77777777" w:rsidR="004B6489" w:rsidRDefault="004B64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1E52A" w14:textId="77777777" w:rsidR="006A5FD2" w:rsidRDefault="006A5FD2" w:rsidP="00FA66B5">
      <w:pPr>
        <w:spacing w:after="0" w:line="240" w:lineRule="auto"/>
      </w:pPr>
      <w:r>
        <w:separator/>
      </w:r>
    </w:p>
  </w:footnote>
  <w:footnote w:type="continuationSeparator" w:id="0">
    <w:p w14:paraId="6B916616" w14:textId="77777777" w:rsidR="006A5FD2" w:rsidRDefault="006A5FD2" w:rsidP="00FA66B5">
      <w:pPr>
        <w:spacing w:after="0" w:line="240" w:lineRule="auto"/>
      </w:pPr>
      <w:r>
        <w:continuationSeparator/>
      </w:r>
    </w:p>
  </w:footnote>
  <w:footnote w:id="1">
    <w:p w14:paraId="47080F06" w14:textId="69EAE572" w:rsidR="001463CE" w:rsidRDefault="001463CE" w:rsidP="001463CE">
      <w:pPr>
        <w:pStyle w:val="Sprotnaopomba-besedilo"/>
        <w:jc w:val="both"/>
      </w:pPr>
      <w:r w:rsidRPr="001463CE">
        <w:rPr>
          <w:rStyle w:val="Sprotnaopomba-sklic"/>
          <w:color w:val="808080" w:themeColor="background1" w:themeShade="80"/>
        </w:rPr>
        <w:footnoteRef/>
      </w:r>
      <w:r w:rsidRPr="001463CE">
        <w:rPr>
          <w:color w:val="808080" w:themeColor="background1" w:themeShade="80"/>
        </w:rPr>
        <w:t xml:space="preserve"> Nadzorovano tedensko testiranje pomeni napotitev študenta v prostor za </w:t>
      </w:r>
      <w:proofErr w:type="spellStart"/>
      <w:r w:rsidRPr="001463CE">
        <w:rPr>
          <w:color w:val="808080" w:themeColor="background1" w:themeShade="80"/>
        </w:rPr>
        <w:t>samotestiranje</w:t>
      </w:r>
      <w:proofErr w:type="spellEnd"/>
      <w:r w:rsidRPr="001463CE">
        <w:rPr>
          <w:color w:val="808080" w:themeColor="background1" w:themeShade="80"/>
        </w:rPr>
        <w:t xml:space="preserve">. Študent opravi test v skladu z navodili za </w:t>
      </w:r>
      <w:proofErr w:type="spellStart"/>
      <w:r w:rsidRPr="001463CE">
        <w:rPr>
          <w:color w:val="808080" w:themeColor="background1" w:themeShade="80"/>
        </w:rPr>
        <w:t>samotestiranje</w:t>
      </w:r>
      <w:proofErr w:type="spellEnd"/>
      <w:r w:rsidRPr="001463CE">
        <w:rPr>
          <w:color w:val="808080" w:themeColor="background1" w:themeShade="80"/>
        </w:rPr>
        <w:t xml:space="preserve"> (ki so dodana posameznemu »paketu« testov za </w:t>
      </w:r>
      <w:proofErr w:type="spellStart"/>
      <w:r w:rsidRPr="001463CE">
        <w:rPr>
          <w:color w:val="808080" w:themeColor="background1" w:themeShade="80"/>
        </w:rPr>
        <w:t>samotestiranje</w:t>
      </w:r>
      <w:proofErr w:type="spellEnd"/>
      <w:r w:rsidRPr="001463CE">
        <w:rPr>
          <w:color w:val="808080" w:themeColor="background1" w:themeShade="80"/>
        </w:rPr>
        <w:t>)</w:t>
      </w:r>
      <w:r>
        <w:rPr>
          <w:color w:val="808080" w:themeColor="background1" w:themeShade="80"/>
        </w:rPr>
        <w:t xml:space="preserve">, izpolni evidenčni list, s katerim izkazuje pogoj za vstop v prostor visokošolskega zavoda.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AE29" w14:textId="77777777" w:rsidR="00FA66B5" w:rsidRDefault="00FA66B5" w:rsidP="00FA66B5">
    <w:pPr>
      <w:pStyle w:val="Glava"/>
      <w:jc w:val="center"/>
    </w:pPr>
    <w:r>
      <w:rPr>
        <w:noProof/>
        <w:lang w:eastAsia="sl-SI"/>
      </w:rPr>
      <w:drawing>
        <wp:inline distT="0" distB="0" distL="0" distR="0" wp14:anchorId="292931DB" wp14:editId="2C6A61FF">
          <wp:extent cx="1078173" cy="614748"/>
          <wp:effectExtent l="0" t="0" r="825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270" cy="630198"/>
                  </a:xfrm>
                  <a:prstGeom prst="rect">
                    <a:avLst/>
                  </a:prstGeom>
                </pic:spPr>
              </pic:pic>
            </a:graphicData>
          </a:graphic>
        </wp:inline>
      </w:drawing>
    </w:r>
  </w:p>
  <w:p w14:paraId="0EEF44B2" w14:textId="6324C20C" w:rsidR="00FA66B5" w:rsidRPr="00840E28" w:rsidRDefault="00840E28" w:rsidP="00FA66B5">
    <w:pPr>
      <w:pStyle w:val="Glava"/>
      <w:jc w:val="center"/>
      <w:rPr>
        <w:color w:val="006A8E"/>
        <w:sz w:val="18"/>
      </w:rPr>
    </w:pPr>
    <w:r w:rsidRPr="00840E28">
      <w:rPr>
        <w:color w:val="006A8E"/>
        <w:sz w:val="18"/>
      </w:rPr>
      <w:t>Oddelek za i</w:t>
    </w:r>
    <w:r>
      <w:rPr>
        <w:color w:val="006A8E"/>
        <w:sz w:val="18"/>
      </w:rPr>
      <w:t>z</w:t>
    </w:r>
    <w:r w:rsidRPr="00840E28">
      <w:rPr>
        <w:color w:val="006A8E"/>
        <w:sz w:val="18"/>
      </w:rPr>
      <w:t>obraževanje in študij</w:t>
    </w:r>
  </w:p>
  <w:p w14:paraId="0C2B266D" w14:textId="5D16C207" w:rsidR="00FA66B5" w:rsidRDefault="00FA66B5" w:rsidP="00FA66B5">
    <w:pPr>
      <w:pStyle w:val="Glava"/>
      <w:tabs>
        <w:tab w:val="clear" w:pos="4536"/>
        <w:tab w:val="clear" w:pos="9072"/>
      </w:tabs>
      <w:jc w:val="center"/>
      <w:rPr>
        <w:color w:val="006A8E"/>
        <w:sz w:val="18"/>
      </w:rPr>
    </w:pPr>
    <w:r>
      <w:rPr>
        <w:noProof/>
        <w:color w:val="006A8E"/>
        <w:sz w:val="18"/>
        <w:lang w:eastAsia="sl-SI"/>
      </w:rPr>
      <mc:AlternateContent>
        <mc:Choice Requires="wps">
          <w:drawing>
            <wp:anchor distT="0" distB="0" distL="114300" distR="114300" simplePos="0" relativeHeight="251659264" behindDoc="1" locked="0" layoutInCell="1" allowOverlap="0" wp14:anchorId="083E3966" wp14:editId="562CB5A7">
              <wp:simplePos x="0" y="0"/>
              <wp:positionH relativeFrom="column">
                <wp:align>center</wp:align>
              </wp:positionH>
              <wp:positionV relativeFrom="paragraph">
                <wp:posOffset>46990</wp:posOffset>
              </wp:positionV>
              <wp:extent cx="1749425" cy="0"/>
              <wp:effectExtent l="9525" t="8890" r="12700" b="10160"/>
              <wp:wrapTight wrapText="bothSides">
                <wp:wrapPolygon edited="0">
                  <wp:start x="0" y="-2147483648"/>
                  <wp:lineTo x="0" y="-2147483648"/>
                  <wp:lineTo x="188" y="-2147483648"/>
                  <wp:lineTo x="188" y="-2147483648"/>
                  <wp:lineTo x="0" y="-2147483648"/>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6350">
                        <a:solidFill>
                          <a:srgbClr val="006A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310D23F" id="_x0000_t32" coordsize="21600,21600" o:spt="32" o:oned="t" path="m,l21600,21600e" filled="f">
              <v:path arrowok="t" fillok="f" o:connecttype="none"/>
              <o:lock v:ext="edit" shapetype="t"/>
            </v:shapetype>
            <v:shape id="AutoShape 2" o:spid="_x0000_s1026" type="#_x0000_t32" style="position:absolute;margin-left:0;margin-top:3.7pt;width:137.75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" o:allowoverlap="f" strokecolor="#006a8e" strokeweight=".5pt">
              <w10:wrap type="tight"/>
            </v:shape>
          </w:pict>
        </mc:Fallback>
      </mc:AlternateContent>
    </w:r>
  </w:p>
  <w:p w14:paraId="6E6DDB31" w14:textId="77777777" w:rsidR="00FA66B5" w:rsidRDefault="00FA66B5" w:rsidP="00FA66B5">
    <w:pPr>
      <w:pStyle w:val="Glava"/>
      <w:tabs>
        <w:tab w:val="clear" w:pos="4536"/>
        <w:tab w:val="clear" w:pos="9072"/>
      </w:tabs>
      <w:jc w:val="center"/>
      <w:rPr>
        <w:color w:val="006A8E"/>
        <w:sz w:val="18"/>
      </w:rPr>
    </w:pPr>
    <w:r w:rsidRPr="00976774">
      <w:rPr>
        <w:color w:val="006A8E"/>
        <w:sz w:val="18"/>
      </w:rPr>
      <w:t>Slomškov trg 15</w:t>
    </w:r>
    <w:r>
      <w:rPr>
        <w:color w:val="006A8E"/>
        <w:sz w:val="18"/>
      </w:rPr>
      <w:br/>
      <w:t>2000 Maribor, Slovenija</w:t>
    </w:r>
  </w:p>
  <w:p w14:paraId="077EDE77" w14:textId="77777777" w:rsidR="00FA66B5" w:rsidRPr="00976774" w:rsidRDefault="00FA66B5" w:rsidP="00FA66B5">
    <w:pPr>
      <w:pStyle w:val="Glava"/>
      <w:tabs>
        <w:tab w:val="clear" w:pos="4536"/>
        <w:tab w:val="clear" w:pos="9072"/>
      </w:tabs>
      <w:jc w:val="center"/>
      <w:rPr>
        <w:color w:val="006A8E"/>
        <w:sz w:val="24"/>
      </w:rPr>
    </w:pPr>
    <w:r>
      <w:rPr>
        <w:color w:val="006A8E"/>
        <w:sz w:val="18"/>
      </w:rPr>
      <w:t>www.um.si</w:t>
    </w:r>
  </w:p>
  <w:p w14:paraId="46BD7074" w14:textId="77777777" w:rsidR="00FA66B5" w:rsidRDefault="00FA66B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437"/>
    <w:multiLevelType w:val="hybridMultilevel"/>
    <w:tmpl w:val="D20A4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9A3558"/>
    <w:multiLevelType w:val="hybridMultilevel"/>
    <w:tmpl w:val="A31AB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9B6A71"/>
    <w:multiLevelType w:val="hybridMultilevel"/>
    <w:tmpl w:val="85A8F6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E95F56"/>
    <w:multiLevelType w:val="hybridMultilevel"/>
    <w:tmpl w:val="4E9C0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581CE6"/>
    <w:multiLevelType w:val="hybridMultilevel"/>
    <w:tmpl w:val="FBDCF096"/>
    <w:lvl w:ilvl="0" w:tplc="70ECA504">
      <w:start w:val="1"/>
      <w:numFmt w:val="bullet"/>
      <w:lvlText w:val="‒"/>
      <w:lvlJc w:val="left"/>
      <w:pPr>
        <w:ind w:left="720" w:hanging="360"/>
      </w:pPr>
      <w:rPr>
        <w:rFonts w:ascii="Calibri" w:eastAsia="Calibri" w:hAnsi="Calibri" w:hint="default"/>
        <w:b w:val="0"/>
        <w:i w:val="0"/>
        <w:strike w:val="0"/>
        <w:dstrike w:val="0"/>
        <w:color w:val="808080" w:themeColor="background1" w:themeShade="8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F0528F"/>
    <w:multiLevelType w:val="hybridMultilevel"/>
    <w:tmpl w:val="F6B4E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364F31"/>
    <w:multiLevelType w:val="hybridMultilevel"/>
    <w:tmpl w:val="C6AE817E"/>
    <w:lvl w:ilvl="0" w:tplc="54B89CF4">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473CA1"/>
    <w:multiLevelType w:val="hybridMultilevel"/>
    <w:tmpl w:val="6FD82032"/>
    <w:lvl w:ilvl="0" w:tplc="54B89CF4">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E54B8D"/>
    <w:multiLevelType w:val="hybridMultilevel"/>
    <w:tmpl w:val="62B647D2"/>
    <w:lvl w:ilvl="0" w:tplc="54B89CF4">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20008F"/>
    <w:multiLevelType w:val="hybridMultilevel"/>
    <w:tmpl w:val="198EA12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5A06C84"/>
    <w:multiLevelType w:val="hybridMultilevel"/>
    <w:tmpl w:val="1D5CC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0A00C5"/>
    <w:multiLevelType w:val="hybridMultilevel"/>
    <w:tmpl w:val="10A884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EE0137"/>
    <w:multiLevelType w:val="hybridMultilevel"/>
    <w:tmpl w:val="1E90CB40"/>
    <w:lvl w:ilvl="0" w:tplc="E9DC569E">
      <w:start w:val="1"/>
      <w:numFmt w:val="bullet"/>
      <w:lvlText w:val="‒"/>
      <w:lvlJc w:val="left"/>
      <w:pPr>
        <w:ind w:left="1080" w:hanging="360"/>
      </w:pPr>
      <w:rPr>
        <w:rFonts w:ascii="Calibri" w:eastAsia="Calibri" w:hAnsi="Calibri" w:hint="default"/>
        <w:b w:val="0"/>
        <w:i w:val="0"/>
        <w:strike w:val="0"/>
        <w:dstrike w:val="0"/>
        <w:color w:val="808080" w:themeColor="background1" w:themeShade="80"/>
        <w:sz w:val="22"/>
        <w:szCs w:val="22"/>
        <w:u w:val="none" w:color="000000"/>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B0272AC"/>
    <w:multiLevelType w:val="hybridMultilevel"/>
    <w:tmpl w:val="E7BCDA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A25535"/>
    <w:multiLevelType w:val="hybridMultilevel"/>
    <w:tmpl w:val="2E92FDCA"/>
    <w:lvl w:ilvl="0" w:tplc="54B89CF4">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6541A0"/>
    <w:multiLevelType w:val="hybridMultilevel"/>
    <w:tmpl w:val="55841D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3BF332C"/>
    <w:multiLevelType w:val="hybridMultilevel"/>
    <w:tmpl w:val="4C62B96E"/>
    <w:lvl w:ilvl="0" w:tplc="EED87992">
      <w:start w:val="1"/>
      <w:numFmt w:val="bullet"/>
      <w:lvlText w:val="•"/>
      <w:lvlJc w:val="left"/>
      <w:pPr>
        <w:ind w:left="1410" w:hanging="69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87869C9"/>
    <w:multiLevelType w:val="hybridMultilevel"/>
    <w:tmpl w:val="623CEE88"/>
    <w:lvl w:ilvl="0" w:tplc="54B89CF4">
      <w:start w:val="1"/>
      <w:numFmt w:val="bullet"/>
      <w:lvlText w:val="‒"/>
      <w:lvlJc w:val="left"/>
      <w:pPr>
        <w:ind w:left="765"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4C117BDE"/>
    <w:multiLevelType w:val="hybridMultilevel"/>
    <w:tmpl w:val="6846E4BA"/>
    <w:lvl w:ilvl="0" w:tplc="54B89CF4">
      <w:start w:val="1"/>
      <w:numFmt w:val="bullet"/>
      <w:lvlText w:val="‒"/>
      <w:lvlJc w:val="left"/>
      <w:pPr>
        <w:ind w:left="144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C6F0892"/>
    <w:multiLevelType w:val="hybridMultilevel"/>
    <w:tmpl w:val="10A884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816F49"/>
    <w:multiLevelType w:val="hybridMultilevel"/>
    <w:tmpl w:val="154E9240"/>
    <w:lvl w:ilvl="0" w:tplc="54B89CF4">
      <w:start w:val="1"/>
      <w:numFmt w:val="bullet"/>
      <w:lvlText w:val="‒"/>
      <w:lvlJc w:val="left"/>
      <w:pPr>
        <w:ind w:left="1428"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56F54A45"/>
    <w:multiLevelType w:val="hybridMultilevel"/>
    <w:tmpl w:val="C846AB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7E2A32"/>
    <w:multiLevelType w:val="hybridMultilevel"/>
    <w:tmpl w:val="D8AA82D8"/>
    <w:lvl w:ilvl="0" w:tplc="54B89CF4">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43149D"/>
    <w:multiLevelType w:val="hybridMultilevel"/>
    <w:tmpl w:val="F0127D04"/>
    <w:lvl w:ilvl="0" w:tplc="54B89CF4">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44873CD"/>
    <w:multiLevelType w:val="hybridMultilevel"/>
    <w:tmpl w:val="C1B83DAC"/>
    <w:lvl w:ilvl="0" w:tplc="54B89CF4">
      <w:start w:val="1"/>
      <w:numFmt w:val="bullet"/>
      <w:lvlText w:val="‒"/>
      <w:lvlJc w:val="left"/>
      <w:pPr>
        <w:ind w:left="144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652744D0"/>
    <w:multiLevelType w:val="hybridMultilevel"/>
    <w:tmpl w:val="315888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7A916AD"/>
    <w:multiLevelType w:val="hybridMultilevel"/>
    <w:tmpl w:val="51E2C8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5B76FB"/>
    <w:multiLevelType w:val="hybridMultilevel"/>
    <w:tmpl w:val="ADA8A9B2"/>
    <w:lvl w:ilvl="0" w:tplc="54B89CF4">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17"/>
  </w:num>
  <w:num w:numId="6">
    <w:abstractNumId w:val="5"/>
  </w:num>
  <w:num w:numId="7">
    <w:abstractNumId w:val="19"/>
  </w:num>
  <w:num w:numId="8">
    <w:abstractNumId w:val="25"/>
  </w:num>
  <w:num w:numId="9">
    <w:abstractNumId w:val="26"/>
  </w:num>
  <w:num w:numId="10">
    <w:abstractNumId w:val="9"/>
  </w:num>
  <w:num w:numId="11">
    <w:abstractNumId w:val="1"/>
  </w:num>
  <w:num w:numId="12">
    <w:abstractNumId w:val="21"/>
  </w:num>
  <w:num w:numId="13">
    <w:abstractNumId w:val="11"/>
  </w:num>
  <w:num w:numId="14">
    <w:abstractNumId w:val="22"/>
  </w:num>
  <w:num w:numId="15">
    <w:abstractNumId w:val="27"/>
  </w:num>
  <w:num w:numId="16">
    <w:abstractNumId w:val="14"/>
  </w:num>
  <w:num w:numId="17">
    <w:abstractNumId w:val="8"/>
  </w:num>
  <w:num w:numId="18">
    <w:abstractNumId w:val="10"/>
  </w:num>
  <w:num w:numId="19">
    <w:abstractNumId w:val="23"/>
  </w:num>
  <w:num w:numId="20">
    <w:abstractNumId w:val="2"/>
  </w:num>
  <w:num w:numId="21">
    <w:abstractNumId w:val="15"/>
  </w:num>
  <w:num w:numId="22">
    <w:abstractNumId w:val="18"/>
  </w:num>
  <w:num w:numId="23">
    <w:abstractNumId w:val="16"/>
  </w:num>
  <w:num w:numId="24">
    <w:abstractNumId w:val="20"/>
  </w:num>
  <w:num w:numId="25">
    <w:abstractNumId w:val="24"/>
  </w:num>
  <w:num w:numId="26">
    <w:abstractNumId w:val="13"/>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40"/>
    <w:rsid w:val="0000591F"/>
    <w:rsid w:val="0001791E"/>
    <w:rsid w:val="00047885"/>
    <w:rsid w:val="000858BD"/>
    <w:rsid w:val="0009323B"/>
    <w:rsid w:val="000A2313"/>
    <w:rsid w:val="000D5DBE"/>
    <w:rsid w:val="00132C5E"/>
    <w:rsid w:val="001463CE"/>
    <w:rsid w:val="00180827"/>
    <w:rsid w:val="00194D35"/>
    <w:rsid w:val="001B6859"/>
    <w:rsid w:val="001C7A05"/>
    <w:rsid w:val="001D776E"/>
    <w:rsid w:val="0021032E"/>
    <w:rsid w:val="00232FFF"/>
    <w:rsid w:val="0024005A"/>
    <w:rsid w:val="0025160A"/>
    <w:rsid w:val="002920C2"/>
    <w:rsid w:val="00297DA2"/>
    <w:rsid w:val="002B0F1B"/>
    <w:rsid w:val="002B6286"/>
    <w:rsid w:val="002C0159"/>
    <w:rsid w:val="002C0A58"/>
    <w:rsid w:val="002D4951"/>
    <w:rsid w:val="003127D1"/>
    <w:rsid w:val="0031683C"/>
    <w:rsid w:val="0032683E"/>
    <w:rsid w:val="00326D73"/>
    <w:rsid w:val="00327A64"/>
    <w:rsid w:val="0033510D"/>
    <w:rsid w:val="0039071A"/>
    <w:rsid w:val="003E21C9"/>
    <w:rsid w:val="003E7652"/>
    <w:rsid w:val="00440359"/>
    <w:rsid w:val="004444BD"/>
    <w:rsid w:val="004517EC"/>
    <w:rsid w:val="00460BC0"/>
    <w:rsid w:val="00470EEC"/>
    <w:rsid w:val="004777EE"/>
    <w:rsid w:val="004A6632"/>
    <w:rsid w:val="004B6489"/>
    <w:rsid w:val="005036E5"/>
    <w:rsid w:val="00507135"/>
    <w:rsid w:val="00512309"/>
    <w:rsid w:val="00565BAE"/>
    <w:rsid w:val="00567340"/>
    <w:rsid w:val="005728AB"/>
    <w:rsid w:val="005A50FE"/>
    <w:rsid w:val="005E7D4E"/>
    <w:rsid w:val="00604BC5"/>
    <w:rsid w:val="00615A03"/>
    <w:rsid w:val="0061638F"/>
    <w:rsid w:val="00650316"/>
    <w:rsid w:val="0066240B"/>
    <w:rsid w:val="006720E2"/>
    <w:rsid w:val="006A5FD2"/>
    <w:rsid w:val="006C7A4D"/>
    <w:rsid w:val="006F6799"/>
    <w:rsid w:val="00700E48"/>
    <w:rsid w:val="00717AEC"/>
    <w:rsid w:val="00726BD4"/>
    <w:rsid w:val="0073064D"/>
    <w:rsid w:val="00766233"/>
    <w:rsid w:val="0078456A"/>
    <w:rsid w:val="00787CD3"/>
    <w:rsid w:val="007948A3"/>
    <w:rsid w:val="00794AA7"/>
    <w:rsid w:val="007C22B3"/>
    <w:rsid w:val="007F4E83"/>
    <w:rsid w:val="00837736"/>
    <w:rsid w:val="00840E28"/>
    <w:rsid w:val="00867632"/>
    <w:rsid w:val="00867F1A"/>
    <w:rsid w:val="0087531D"/>
    <w:rsid w:val="008B14C2"/>
    <w:rsid w:val="008B7540"/>
    <w:rsid w:val="008C65AB"/>
    <w:rsid w:val="008D22AC"/>
    <w:rsid w:val="008E37C6"/>
    <w:rsid w:val="00934D4D"/>
    <w:rsid w:val="00935B91"/>
    <w:rsid w:val="0093695A"/>
    <w:rsid w:val="00942E2C"/>
    <w:rsid w:val="00971918"/>
    <w:rsid w:val="00975DCE"/>
    <w:rsid w:val="009B75D4"/>
    <w:rsid w:val="009D570D"/>
    <w:rsid w:val="009E1452"/>
    <w:rsid w:val="009E5F70"/>
    <w:rsid w:val="009F136C"/>
    <w:rsid w:val="009F536C"/>
    <w:rsid w:val="00A21681"/>
    <w:rsid w:val="00A362EB"/>
    <w:rsid w:val="00A86CF4"/>
    <w:rsid w:val="00AA4CB0"/>
    <w:rsid w:val="00AC168D"/>
    <w:rsid w:val="00AC23EE"/>
    <w:rsid w:val="00AD334B"/>
    <w:rsid w:val="00AE75E6"/>
    <w:rsid w:val="00AF633D"/>
    <w:rsid w:val="00B0264B"/>
    <w:rsid w:val="00B15C25"/>
    <w:rsid w:val="00B23CEA"/>
    <w:rsid w:val="00B44404"/>
    <w:rsid w:val="00B46280"/>
    <w:rsid w:val="00B5540D"/>
    <w:rsid w:val="00B7411C"/>
    <w:rsid w:val="00B81057"/>
    <w:rsid w:val="00B81273"/>
    <w:rsid w:val="00BB58B7"/>
    <w:rsid w:val="00BB7B30"/>
    <w:rsid w:val="00BC3037"/>
    <w:rsid w:val="00C052E7"/>
    <w:rsid w:val="00C70741"/>
    <w:rsid w:val="00C72BC4"/>
    <w:rsid w:val="00CB0144"/>
    <w:rsid w:val="00CB3239"/>
    <w:rsid w:val="00CB5F27"/>
    <w:rsid w:val="00CC426E"/>
    <w:rsid w:val="00CF1CCC"/>
    <w:rsid w:val="00D00DF6"/>
    <w:rsid w:val="00D610A7"/>
    <w:rsid w:val="00D95BBD"/>
    <w:rsid w:val="00D9796E"/>
    <w:rsid w:val="00E50BDD"/>
    <w:rsid w:val="00E523FC"/>
    <w:rsid w:val="00E83027"/>
    <w:rsid w:val="00E8349D"/>
    <w:rsid w:val="00E84B08"/>
    <w:rsid w:val="00EA45EA"/>
    <w:rsid w:val="00EB01DA"/>
    <w:rsid w:val="00EB5FD3"/>
    <w:rsid w:val="00EC0734"/>
    <w:rsid w:val="00EC568C"/>
    <w:rsid w:val="00F04B30"/>
    <w:rsid w:val="00F40181"/>
    <w:rsid w:val="00F9505E"/>
    <w:rsid w:val="00FA255E"/>
    <w:rsid w:val="00FA66B5"/>
    <w:rsid w:val="00FA7C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C790"/>
  <w15:chartTrackingRefBased/>
  <w15:docId w15:val="{2DD76597-DC45-49BB-9239-988F29DB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A66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565B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377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A66B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66B5"/>
    <w:rPr>
      <w:rFonts w:ascii="Segoe UI" w:hAnsi="Segoe UI" w:cs="Segoe UI"/>
      <w:sz w:val="18"/>
      <w:szCs w:val="18"/>
    </w:rPr>
  </w:style>
  <w:style w:type="paragraph" w:styleId="Glava">
    <w:name w:val="header"/>
    <w:basedOn w:val="Navaden"/>
    <w:link w:val="GlavaZnak"/>
    <w:unhideWhenUsed/>
    <w:rsid w:val="00FA66B5"/>
    <w:pPr>
      <w:tabs>
        <w:tab w:val="center" w:pos="4536"/>
        <w:tab w:val="right" w:pos="9072"/>
      </w:tabs>
      <w:spacing w:after="0" w:line="240" w:lineRule="auto"/>
    </w:pPr>
  </w:style>
  <w:style w:type="character" w:customStyle="1" w:styleId="GlavaZnak">
    <w:name w:val="Glava Znak"/>
    <w:basedOn w:val="Privzetapisavaodstavka"/>
    <w:link w:val="Glava"/>
    <w:uiPriority w:val="99"/>
    <w:rsid w:val="00FA66B5"/>
  </w:style>
  <w:style w:type="paragraph" w:styleId="Noga">
    <w:name w:val="footer"/>
    <w:basedOn w:val="Navaden"/>
    <w:link w:val="NogaZnak"/>
    <w:uiPriority w:val="99"/>
    <w:unhideWhenUsed/>
    <w:rsid w:val="00FA66B5"/>
    <w:pPr>
      <w:tabs>
        <w:tab w:val="center" w:pos="4536"/>
        <w:tab w:val="right" w:pos="9072"/>
      </w:tabs>
      <w:spacing w:after="0" w:line="240" w:lineRule="auto"/>
    </w:pPr>
  </w:style>
  <w:style w:type="character" w:customStyle="1" w:styleId="NogaZnak">
    <w:name w:val="Noga Znak"/>
    <w:basedOn w:val="Privzetapisavaodstavka"/>
    <w:link w:val="Noga"/>
    <w:uiPriority w:val="99"/>
    <w:rsid w:val="00FA66B5"/>
  </w:style>
  <w:style w:type="character" w:customStyle="1" w:styleId="Naslov1Znak">
    <w:name w:val="Naslov 1 Znak"/>
    <w:basedOn w:val="Privzetapisavaodstavka"/>
    <w:link w:val="Naslov1"/>
    <w:uiPriority w:val="9"/>
    <w:rsid w:val="00FA66B5"/>
    <w:rPr>
      <w:rFonts w:asciiTheme="majorHAnsi" w:eastAsiaTheme="majorEastAsia" w:hAnsiTheme="majorHAnsi" w:cstheme="majorBidi"/>
      <w:color w:val="2F5496" w:themeColor="accent1" w:themeShade="BF"/>
      <w:sz w:val="32"/>
      <w:szCs w:val="32"/>
    </w:rPr>
  </w:style>
  <w:style w:type="paragraph" w:styleId="Naslov">
    <w:name w:val="Title"/>
    <w:basedOn w:val="Navaden"/>
    <w:next w:val="Navaden"/>
    <w:link w:val="NaslovZnak"/>
    <w:uiPriority w:val="10"/>
    <w:qFormat/>
    <w:rsid w:val="00FA66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A66B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A66B5"/>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FA66B5"/>
    <w:rPr>
      <w:rFonts w:eastAsiaTheme="minorEastAsia"/>
      <w:color w:val="5A5A5A" w:themeColor="text1" w:themeTint="A5"/>
      <w:spacing w:val="15"/>
    </w:rPr>
  </w:style>
  <w:style w:type="paragraph" w:styleId="Sprotnaopomba-besedilo">
    <w:name w:val="footnote text"/>
    <w:basedOn w:val="Navaden"/>
    <w:link w:val="Sprotnaopomba-besediloZnak"/>
    <w:uiPriority w:val="99"/>
    <w:semiHidden/>
    <w:unhideWhenUsed/>
    <w:rsid w:val="00FA66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A66B5"/>
    <w:rPr>
      <w:sz w:val="20"/>
      <w:szCs w:val="20"/>
    </w:rPr>
  </w:style>
  <w:style w:type="character" w:styleId="Sprotnaopomba-sklic">
    <w:name w:val="footnote reference"/>
    <w:basedOn w:val="Privzetapisavaodstavka"/>
    <w:uiPriority w:val="99"/>
    <w:semiHidden/>
    <w:unhideWhenUsed/>
    <w:rsid w:val="00FA66B5"/>
    <w:rPr>
      <w:vertAlign w:val="superscript"/>
    </w:rPr>
  </w:style>
  <w:style w:type="character" w:customStyle="1" w:styleId="Naslov2Znak">
    <w:name w:val="Naslov 2 Znak"/>
    <w:basedOn w:val="Privzetapisavaodstavka"/>
    <w:link w:val="Naslov2"/>
    <w:uiPriority w:val="9"/>
    <w:rsid w:val="00565BAE"/>
    <w:rPr>
      <w:rFonts w:asciiTheme="majorHAnsi" w:eastAsiaTheme="majorEastAsia" w:hAnsiTheme="majorHAnsi" w:cstheme="majorBidi"/>
      <w:color w:val="2F5496" w:themeColor="accent1" w:themeShade="BF"/>
      <w:sz w:val="26"/>
      <w:szCs w:val="26"/>
    </w:rPr>
  </w:style>
  <w:style w:type="paragraph" w:styleId="Odstavekseznama">
    <w:name w:val="List Paragraph"/>
    <w:aliases w:val="Lettre d'introduction,1st level - Bullet List Paragraph,Paragrafo elenco,Paragraphe de liste"/>
    <w:basedOn w:val="Navaden"/>
    <w:link w:val="OdstavekseznamaZnak"/>
    <w:uiPriority w:val="34"/>
    <w:qFormat/>
    <w:rsid w:val="004A6632"/>
    <w:pPr>
      <w:ind w:left="720"/>
      <w:contextualSpacing/>
    </w:pPr>
  </w:style>
  <w:style w:type="character" w:styleId="Pripombasklic">
    <w:name w:val="annotation reference"/>
    <w:basedOn w:val="Privzetapisavaodstavka"/>
    <w:uiPriority w:val="99"/>
    <w:semiHidden/>
    <w:unhideWhenUsed/>
    <w:rsid w:val="00AC168D"/>
    <w:rPr>
      <w:sz w:val="16"/>
      <w:szCs w:val="16"/>
    </w:rPr>
  </w:style>
  <w:style w:type="paragraph" w:styleId="Pripombabesedilo">
    <w:name w:val="annotation text"/>
    <w:basedOn w:val="Navaden"/>
    <w:link w:val="PripombabesediloZnak"/>
    <w:uiPriority w:val="99"/>
    <w:semiHidden/>
    <w:unhideWhenUsed/>
    <w:rsid w:val="00AC168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168D"/>
    <w:rPr>
      <w:sz w:val="20"/>
      <w:szCs w:val="20"/>
    </w:rPr>
  </w:style>
  <w:style w:type="paragraph" w:styleId="Zadevapripombe">
    <w:name w:val="annotation subject"/>
    <w:basedOn w:val="Pripombabesedilo"/>
    <w:next w:val="Pripombabesedilo"/>
    <w:link w:val="ZadevapripombeZnak"/>
    <w:uiPriority w:val="99"/>
    <w:semiHidden/>
    <w:unhideWhenUsed/>
    <w:rsid w:val="00AC168D"/>
    <w:rPr>
      <w:b/>
      <w:bCs/>
    </w:rPr>
  </w:style>
  <w:style w:type="character" w:customStyle="1" w:styleId="ZadevapripombeZnak">
    <w:name w:val="Zadeva pripombe Znak"/>
    <w:basedOn w:val="PripombabesediloZnak"/>
    <w:link w:val="Zadevapripombe"/>
    <w:uiPriority w:val="99"/>
    <w:semiHidden/>
    <w:rsid w:val="00AC168D"/>
    <w:rPr>
      <w:b/>
      <w:bCs/>
      <w:sz w:val="20"/>
      <w:szCs w:val="20"/>
    </w:rPr>
  </w:style>
  <w:style w:type="character" w:customStyle="1" w:styleId="OdstavekseznamaZnak">
    <w:name w:val="Odstavek seznama Znak"/>
    <w:aliases w:val="Lettre d'introduction Znak,1st level - Bullet List Paragraph Znak,Paragrafo elenco Znak,Paragraphe de liste Znak"/>
    <w:link w:val="Odstavekseznama"/>
    <w:uiPriority w:val="34"/>
    <w:locked/>
    <w:rsid w:val="004444BD"/>
  </w:style>
  <w:style w:type="table" w:styleId="Tabelamrea4poudarek3">
    <w:name w:val="Grid Table 4 Accent 3"/>
    <w:basedOn w:val="Navadnatabela"/>
    <w:uiPriority w:val="49"/>
    <w:rsid w:val="004444BD"/>
    <w:pPr>
      <w:spacing w:after="0" w:line="240" w:lineRule="auto"/>
    </w:pPr>
    <w:rPr>
      <w:rFonts w:ascii="Calibri" w:eastAsia="Times New Roman" w:hAnsi="Calibri" w:cs="Times New Roman"/>
      <w:sz w:val="20"/>
      <w:szCs w:val="20"/>
      <w:lang w:eastAsia="sl-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povezava">
    <w:name w:val="Hyperlink"/>
    <w:basedOn w:val="Privzetapisavaodstavka"/>
    <w:uiPriority w:val="99"/>
    <w:unhideWhenUsed/>
    <w:rsid w:val="00CB3239"/>
    <w:rPr>
      <w:color w:val="0563C1" w:themeColor="hyperlink"/>
      <w:u w:val="single"/>
    </w:rPr>
  </w:style>
  <w:style w:type="character" w:styleId="Nerazreenaomemba">
    <w:name w:val="Unresolved Mention"/>
    <w:basedOn w:val="Privzetapisavaodstavka"/>
    <w:uiPriority w:val="99"/>
    <w:semiHidden/>
    <w:unhideWhenUsed/>
    <w:rsid w:val="00CB3239"/>
    <w:rPr>
      <w:color w:val="605E5C"/>
      <w:shd w:val="clear" w:color="auto" w:fill="E1DFDD"/>
    </w:rPr>
  </w:style>
  <w:style w:type="character" w:customStyle="1" w:styleId="Naslov3Znak">
    <w:name w:val="Naslov 3 Znak"/>
    <w:basedOn w:val="Privzetapisavaodstavka"/>
    <w:link w:val="Naslov3"/>
    <w:uiPriority w:val="9"/>
    <w:rsid w:val="00837736"/>
    <w:rPr>
      <w:rFonts w:asciiTheme="majorHAnsi" w:eastAsiaTheme="majorEastAsia" w:hAnsiTheme="majorHAnsi" w:cstheme="majorBidi"/>
      <w:color w:val="1F3763" w:themeColor="accent1" w:themeShade="7F"/>
      <w:sz w:val="24"/>
      <w:szCs w:val="24"/>
    </w:rPr>
  </w:style>
  <w:style w:type="character" w:styleId="SledenaHiperpovezava">
    <w:name w:val="FollowedHyperlink"/>
    <w:basedOn w:val="Privzetapisavaodstavka"/>
    <w:uiPriority w:val="99"/>
    <w:semiHidden/>
    <w:unhideWhenUsed/>
    <w:rsid w:val="00180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325">
      <w:bodyDiv w:val="1"/>
      <w:marLeft w:val="0"/>
      <w:marRight w:val="0"/>
      <w:marTop w:val="0"/>
      <w:marBottom w:val="0"/>
      <w:divBdr>
        <w:top w:val="none" w:sz="0" w:space="0" w:color="auto"/>
        <w:left w:val="none" w:sz="0" w:space="0" w:color="auto"/>
        <w:bottom w:val="none" w:sz="0" w:space="0" w:color="auto"/>
        <w:right w:val="none" w:sz="0" w:space="0" w:color="auto"/>
      </w:divBdr>
    </w:div>
    <w:div w:id="1026711237">
      <w:bodyDiv w:val="1"/>
      <w:marLeft w:val="0"/>
      <w:marRight w:val="0"/>
      <w:marTop w:val="0"/>
      <w:marBottom w:val="0"/>
      <w:divBdr>
        <w:top w:val="none" w:sz="0" w:space="0" w:color="auto"/>
        <w:left w:val="none" w:sz="0" w:space="0" w:color="auto"/>
        <w:bottom w:val="none" w:sz="0" w:space="0" w:color="auto"/>
        <w:right w:val="none" w:sz="0" w:space="0" w:color="auto"/>
      </w:divBdr>
    </w:div>
    <w:div w:id="1089425377">
      <w:bodyDiv w:val="1"/>
      <w:marLeft w:val="0"/>
      <w:marRight w:val="0"/>
      <w:marTop w:val="0"/>
      <w:marBottom w:val="0"/>
      <w:divBdr>
        <w:top w:val="none" w:sz="0" w:space="0" w:color="auto"/>
        <w:left w:val="none" w:sz="0" w:space="0" w:color="auto"/>
        <w:bottom w:val="none" w:sz="0" w:space="0" w:color="auto"/>
        <w:right w:val="none" w:sz="0" w:space="0" w:color="auto"/>
      </w:divBdr>
    </w:div>
    <w:div w:id="13841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mask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si/studij/financiranje/Documents/NPB3%20Navodila%20o%20prispevkih%20in%20vrednotenju%20stro%c5%a1kov%20na%20U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ja.um.si/novice/Strani/uvajalni-teden-21-22.aspx" TargetMode="External"/><Relationship Id="rId4" Type="http://schemas.openxmlformats.org/officeDocument/2006/relationships/settings" Target="settings.xml"/><Relationship Id="rId9" Type="http://schemas.openxmlformats.org/officeDocument/2006/relationships/hyperlink" Target="https://www.nijz.si/sl/splosna-uporaba-zascitnih-ma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5AA2AE-D754-47F4-9257-448319CC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3374</Words>
  <Characters>19237</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Frumen</dc:creator>
  <cp:keywords/>
  <dc:description/>
  <cp:lastModifiedBy>Sebastijan Frumen</cp:lastModifiedBy>
  <cp:revision>5</cp:revision>
  <cp:lastPrinted>2021-09-27T11:10:00Z</cp:lastPrinted>
  <dcterms:created xsi:type="dcterms:W3CDTF">2021-09-28T09:13:00Z</dcterms:created>
  <dcterms:modified xsi:type="dcterms:W3CDTF">2021-09-28T09:31:00Z</dcterms:modified>
</cp:coreProperties>
</file>